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harts/colors1.xml" ContentType="application/vnd.ms-office.chartcolorstyle+xml"/>
  <Override PartName="/word/charts/style1.xml" ContentType="application/vnd.ms-office.chartstyle+xml"/>
  <Override PartName="/word/charts/colors2.xml" ContentType="application/vnd.ms-office.chartcolorstyle+xml"/>
  <Override PartName="/word/charts/style2.xml" ContentType="application/vnd.ms-office.chartstyle+xml"/>
  <Override PartName="/word/charts/colors3.xml" ContentType="application/vnd.ms-office.chartcolorstyle+xml"/>
  <Override PartName="/word/charts/style3.xml" ContentType="application/vnd.ms-office.chartstyle+xml"/>
  <Override PartName="/word/charts/colors4.xml" ContentType="application/vnd.ms-office.chartcolorstyle+xml"/>
  <Override PartName="/word/charts/style4.xml" ContentType="application/vnd.ms-office.chartstyle+xml"/>
  <Override PartName="/word/charts/colors5.xml" ContentType="application/vnd.ms-office.chartcolorstyle+xml"/>
  <Override PartName="/word/charts/style5.xml" ContentType="application/vnd.ms-office.chartstyle+xml"/>
  <Override PartName="/word/charts/colors6.xml" ContentType="application/vnd.ms-office.chartcolorstyle+xml"/>
  <Override PartName="/word/charts/style6.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6F0B" w:rsidRDefault="00B46F0B">
      <w:pPr>
        <w:spacing w:line="580" w:lineRule="exact"/>
        <w:jc w:val="right"/>
        <w:rPr>
          <w:rFonts w:ascii="黑体" w:eastAsia="黑体" w:hAnsi="黑体"/>
          <w:sz w:val="32"/>
          <w:szCs w:val="32"/>
        </w:rPr>
      </w:pPr>
    </w:p>
    <w:p w:rsidR="00B46F0B" w:rsidRDefault="00B46F0B">
      <w:pPr>
        <w:spacing w:line="580" w:lineRule="exact"/>
        <w:jc w:val="right"/>
        <w:rPr>
          <w:rFonts w:ascii="黑体" w:eastAsia="黑体" w:hAnsi="黑体"/>
          <w:sz w:val="32"/>
          <w:szCs w:val="32"/>
        </w:rPr>
      </w:pPr>
    </w:p>
    <w:p w:rsidR="00B46F0B" w:rsidRDefault="00B46F0B">
      <w:pPr>
        <w:jc w:val="center"/>
        <w:rPr>
          <w:rFonts w:ascii="方正小标宋简体" w:eastAsia="方正小标宋简体"/>
          <w:sz w:val="52"/>
          <w:szCs w:val="52"/>
        </w:rPr>
      </w:pPr>
    </w:p>
    <w:p w:rsidR="00B46F0B" w:rsidRDefault="00B46F0B">
      <w:pPr>
        <w:jc w:val="center"/>
        <w:rPr>
          <w:rFonts w:ascii="方正小标宋简体" w:eastAsia="方正小标宋简体"/>
          <w:sz w:val="52"/>
          <w:szCs w:val="52"/>
        </w:rPr>
      </w:pPr>
    </w:p>
    <w:p w:rsidR="00B46F0B" w:rsidRDefault="00B46F0B">
      <w:pPr>
        <w:jc w:val="center"/>
        <w:rPr>
          <w:rFonts w:ascii="方正小标宋简体" w:eastAsia="方正小标宋简体"/>
          <w:sz w:val="52"/>
          <w:szCs w:val="52"/>
        </w:rPr>
      </w:pPr>
    </w:p>
    <w:p w:rsidR="00B46F0B" w:rsidRDefault="008252DD">
      <w:pPr>
        <w:jc w:val="center"/>
        <w:rPr>
          <w:rFonts w:ascii="方正小标宋简体" w:eastAsia="方正小标宋简体"/>
          <w:sz w:val="52"/>
          <w:szCs w:val="52"/>
        </w:rPr>
      </w:pPr>
      <w:r>
        <w:rPr>
          <w:rFonts w:ascii="方正小标宋简体" w:eastAsia="方正小标宋简体"/>
          <w:sz w:val="52"/>
          <w:szCs w:val="52"/>
        </w:rPr>
        <w:t>2022</w:t>
      </w:r>
      <w:r>
        <w:rPr>
          <w:rFonts w:ascii="方正小标宋简体" w:eastAsia="方正小标宋简体" w:hint="eastAsia"/>
          <w:sz w:val="52"/>
          <w:szCs w:val="52"/>
        </w:rPr>
        <w:t>年招远市国土资源储备和利用中心单位预算</w:t>
      </w:r>
    </w:p>
    <w:p w:rsidR="00B46F0B" w:rsidRDefault="00B46F0B">
      <w:pPr>
        <w:jc w:val="center"/>
        <w:rPr>
          <w:rFonts w:ascii="方正小标宋简体" w:eastAsia="方正小标宋简体"/>
          <w:sz w:val="52"/>
          <w:szCs w:val="52"/>
        </w:rPr>
      </w:pPr>
    </w:p>
    <w:p w:rsidR="00B46F0B" w:rsidRDefault="00B46F0B">
      <w:pPr>
        <w:jc w:val="center"/>
        <w:rPr>
          <w:rFonts w:ascii="方正小标宋简体" w:eastAsia="方正小标宋简体"/>
          <w:sz w:val="44"/>
          <w:szCs w:val="44"/>
        </w:rP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B46F0B">
      <w:pPr>
        <w:jc w:val="center"/>
      </w:pPr>
    </w:p>
    <w:p w:rsidR="00B46F0B" w:rsidRDefault="008252DD" w:rsidP="008252DD">
      <w:pPr>
        <w:spacing w:line="580" w:lineRule="exact"/>
        <w:jc w:val="center"/>
        <w:rPr>
          <w:rFonts w:ascii="黑体" w:eastAsia="黑体"/>
          <w:sz w:val="44"/>
          <w:szCs w:val="44"/>
        </w:rPr>
      </w:pPr>
      <w:r>
        <w:br w:type="page"/>
      </w:r>
      <w:r>
        <w:rPr>
          <w:rFonts w:ascii="黑体" w:eastAsia="黑体" w:hint="eastAsia"/>
          <w:sz w:val="44"/>
          <w:szCs w:val="44"/>
        </w:rPr>
        <w:lastRenderedPageBreak/>
        <w:t>目  录</w:t>
      </w:r>
    </w:p>
    <w:p w:rsidR="00B46F0B" w:rsidRDefault="008252DD">
      <w:pPr>
        <w:spacing w:line="580" w:lineRule="exact"/>
        <w:rPr>
          <w:rFonts w:ascii="黑体" w:eastAsia="黑体"/>
          <w:sz w:val="36"/>
          <w:szCs w:val="36"/>
        </w:rPr>
      </w:pPr>
      <w:r>
        <w:rPr>
          <w:rFonts w:ascii="黑体" w:eastAsia="黑体" w:hint="eastAsia"/>
          <w:sz w:val="36"/>
          <w:szCs w:val="36"/>
        </w:rPr>
        <w:t>第一部分</w:t>
      </w:r>
      <w:r>
        <w:rPr>
          <w:rFonts w:ascii="黑体" w:eastAsia="黑体" w:hAnsi="黑体" w:hint="eastAsia"/>
          <w:sz w:val="36"/>
          <w:szCs w:val="36"/>
        </w:rPr>
        <w:t xml:space="preserve"> </w:t>
      </w:r>
      <w:r>
        <w:rPr>
          <w:rFonts w:ascii="黑体" w:eastAsia="黑体" w:hint="eastAsia"/>
          <w:sz w:val="36"/>
          <w:szCs w:val="36"/>
        </w:rPr>
        <w:t>单位概况</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一、主要职能</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二、单位预算单位构成</w:t>
      </w:r>
    </w:p>
    <w:p w:rsidR="00B46F0B" w:rsidRDefault="008252DD">
      <w:pPr>
        <w:spacing w:line="580" w:lineRule="exact"/>
        <w:rPr>
          <w:rFonts w:ascii="黑体" w:eastAsia="黑体"/>
          <w:sz w:val="36"/>
          <w:szCs w:val="36"/>
        </w:rPr>
      </w:pPr>
      <w:r>
        <w:rPr>
          <w:rFonts w:ascii="黑体" w:eastAsia="黑体" w:hint="eastAsia"/>
          <w:sz w:val="36"/>
          <w:szCs w:val="36"/>
        </w:rPr>
        <w:t>第二部分 202</w:t>
      </w:r>
      <w:r>
        <w:rPr>
          <w:rFonts w:ascii="黑体" w:eastAsia="黑体"/>
          <w:sz w:val="36"/>
          <w:szCs w:val="36"/>
        </w:rPr>
        <w:t>2</w:t>
      </w:r>
      <w:r>
        <w:rPr>
          <w:rFonts w:ascii="黑体" w:eastAsia="黑体" w:hint="eastAsia"/>
          <w:sz w:val="36"/>
          <w:szCs w:val="36"/>
        </w:rPr>
        <w:t>年单位预算表</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一、收支预算总表</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二、收入预算总表</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三、支出预算总表</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四、财政拨款收支预算总表</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五、一般公共预算支出表</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六、一般公共预算基本支出预算表</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七、一般公共预算“三公”经费支出预算表</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八、</w:t>
      </w:r>
      <w:bookmarkStart w:id="0" w:name="_Hlk95497574"/>
      <w:r>
        <w:rPr>
          <w:rFonts w:ascii="楷体_GB2312" w:eastAsia="楷体_GB2312" w:hint="eastAsia"/>
          <w:sz w:val="32"/>
          <w:szCs w:val="32"/>
        </w:rPr>
        <w:t>政府性基金预算支出表</w:t>
      </w:r>
      <w:bookmarkEnd w:id="0"/>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九、政府性基金预算基本支出预算表</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十、国有资本经营预算支出表</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十一、政府采购预算表</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十二、基本支出预算表</w:t>
      </w:r>
    </w:p>
    <w:p w:rsidR="00B46F0B" w:rsidRDefault="008252DD">
      <w:pPr>
        <w:spacing w:line="580" w:lineRule="exact"/>
        <w:ind w:firstLineChars="200" w:firstLine="640"/>
        <w:rPr>
          <w:rFonts w:ascii="楷体_GB2312" w:eastAsia="楷体_GB2312"/>
          <w:sz w:val="32"/>
          <w:szCs w:val="32"/>
        </w:rPr>
      </w:pPr>
      <w:r>
        <w:rPr>
          <w:rFonts w:ascii="楷体_GB2312" w:eastAsia="楷体_GB2312" w:hint="eastAsia"/>
          <w:sz w:val="32"/>
          <w:szCs w:val="32"/>
        </w:rPr>
        <w:t>十三、项目支出预算表</w:t>
      </w:r>
    </w:p>
    <w:p w:rsidR="00B46F0B" w:rsidRDefault="008252DD">
      <w:pPr>
        <w:spacing w:line="580" w:lineRule="exact"/>
        <w:ind w:left="1602" w:hangingChars="445" w:hanging="1602"/>
        <w:rPr>
          <w:rFonts w:ascii="黑体" w:eastAsia="黑体"/>
          <w:sz w:val="36"/>
          <w:szCs w:val="36"/>
        </w:rPr>
      </w:pPr>
      <w:r>
        <w:rPr>
          <w:rFonts w:ascii="黑体" w:eastAsia="黑体" w:hint="eastAsia"/>
          <w:sz w:val="36"/>
          <w:szCs w:val="36"/>
        </w:rPr>
        <w:t>第三部分 202</w:t>
      </w:r>
      <w:r>
        <w:rPr>
          <w:rFonts w:ascii="黑体" w:eastAsia="黑体"/>
          <w:sz w:val="36"/>
          <w:szCs w:val="36"/>
        </w:rPr>
        <w:t>2</w:t>
      </w:r>
      <w:r>
        <w:rPr>
          <w:rFonts w:ascii="黑体" w:eastAsia="黑体" w:hint="eastAsia"/>
          <w:sz w:val="36"/>
          <w:szCs w:val="36"/>
        </w:rPr>
        <w:t>年单位预算情况和重要事项说明</w:t>
      </w:r>
    </w:p>
    <w:p w:rsidR="00B46F0B" w:rsidRDefault="008252DD">
      <w:pPr>
        <w:rPr>
          <w:rFonts w:ascii="黑体" w:eastAsia="黑体"/>
          <w:sz w:val="36"/>
          <w:szCs w:val="36"/>
        </w:rPr>
      </w:pPr>
      <w:r>
        <w:rPr>
          <w:rFonts w:ascii="黑体" w:eastAsia="黑体" w:hint="eastAsia"/>
          <w:sz w:val="36"/>
          <w:szCs w:val="36"/>
        </w:rPr>
        <w:t>第四部分 名词解释</w:t>
      </w:r>
    </w:p>
    <w:p w:rsidR="00B46F0B" w:rsidRDefault="008252DD">
      <w:pPr>
        <w:widowControl/>
        <w:spacing w:line="20" w:lineRule="exact"/>
        <w:jc w:val="left"/>
        <w:rPr>
          <w:rFonts w:ascii="黑体" w:eastAsia="黑体"/>
          <w:sz w:val="36"/>
          <w:szCs w:val="36"/>
        </w:rPr>
      </w:pPr>
      <w:r>
        <w:rPr>
          <w:rFonts w:ascii="黑体" w:eastAsia="黑体"/>
          <w:sz w:val="36"/>
          <w:szCs w:val="36"/>
        </w:rPr>
        <w:br w:type="page"/>
      </w:r>
    </w:p>
    <w:p w:rsidR="00B46F0B" w:rsidRDefault="008252DD">
      <w:pPr>
        <w:rPr>
          <w:rFonts w:ascii="黑体" w:eastAsia="黑体"/>
          <w:sz w:val="52"/>
          <w:szCs w:val="52"/>
        </w:rPr>
      </w:pPr>
      <w:r>
        <w:rPr>
          <w:rFonts w:ascii="黑体" w:eastAsia="黑体" w:hint="eastAsia"/>
          <w:sz w:val="52"/>
          <w:szCs w:val="52"/>
        </w:rPr>
        <w:lastRenderedPageBreak/>
        <w:t>第一部分</w:t>
      </w:r>
    </w:p>
    <w:p w:rsidR="00B46F0B" w:rsidRDefault="00B46F0B">
      <w:pPr>
        <w:jc w:val="center"/>
        <w:rPr>
          <w:rFonts w:ascii="黑体" w:eastAsia="黑体"/>
          <w:sz w:val="52"/>
          <w:szCs w:val="52"/>
        </w:rPr>
      </w:pPr>
    </w:p>
    <w:p w:rsidR="00B46F0B" w:rsidRDefault="00B46F0B">
      <w:pPr>
        <w:jc w:val="center"/>
        <w:rPr>
          <w:rFonts w:ascii="黑体" w:eastAsia="黑体"/>
          <w:sz w:val="52"/>
          <w:szCs w:val="52"/>
        </w:rPr>
      </w:pPr>
    </w:p>
    <w:p w:rsidR="00B46F0B" w:rsidRDefault="00B46F0B">
      <w:pPr>
        <w:jc w:val="center"/>
        <w:rPr>
          <w:rFonts w:ascii="黑体" w:eastAsia="黑体"/>
          <w:sz w:val="52"/>
          <w:szCs w:val="52"/>
        </w:rPr>
      </w:pPr>
    </w:p>
    <w:p w:rsidR="00B46F0B" w:rsidRDefault="008252DD">
      <w:pPr>
        <w:jc w:val="center"/>
        <w:rPr>
          <w:rFonts w:ascii="黑体" w:eastAsia="黑体"/>
          <w:sz w:val="52"/>
          <w:szCs w:val="52"/>
        </w:rPr>
      </w:pPr>
      <w:r>
        <w:rPr>
          <w:rFonts w:ascii="黑体" w:eastAsia="黑体" w:hint="eastAsia"/>
          <w:sz w:val="52"/>
          <w:szCs w:val="52"/>
        </w:rPr>
        <w:t>单位概况</w:t>
      </w:r>
    </w:p>
    <w:p w:rsidR="00B46F0B" w:rsidRDefault="00B46F0B">
      <w:pPr>
        <w:jc w:val="center"/>
        <w:rPr>
          <w:rFonts w:ascii="黑体" w:eastAsia="黑体"/>
          <w:sz w:val="52"/>
          <w:szCs w:val="52"/>
        </w:rPr>
      </w:pPr>
    </w:p>
    <w:p w:rsidR="00B46F0B" w:rsidRDefault="00B46F0B">
      <w:pPr>
        <w:jc w:val="center"/>
        <w:rPr>
          <w:rFonts w:ascii="黑体" w:eastAsia="黑体"/>
          <w:sz w:val="52"/>
          <w:szCs w:val="52"/>
        </w:rPr>
      </w:pPr>
    </w:p>
    <w:p w:rsidR="00B46F0B" w:rsidRDefault="00B46F0B">
      <w:pPr>
        <w:jc w:val="center"/>
        <w:rPr>
          <w:rFonts w:ascii="黑体" w:eastAsia="黑体"/>
          <w:sz w:val="52"/>
          <w:szCs w:val="52"/>
        </w:rPr>
      </w:pPr>
    </w:p>
    <w:p w:rsidR="00B46F0B" w:rsidRPr="008252DD" w:rsidRDefault="008252DD" w:rsidP="008252DD">
      <w:pPr>
        <w:numPr>
          <w:ilvl w:val="0"/>
          <w:numId w:val="3"/>
        </w:numPr>
        <w:spacing w:line="580" w:lineRule="exact"/>
        <w:ind w:left="0" w:firstLineChars="200" w:firstLine="723"/>
        <w:rPr>
          <w:rFonts w:ascii="黑体" w:eastAsia="黑体"/>
          <w:sz w:val="32"/>
          <w:szCs w:val="32"/>
        </w:rPr>
      </w:pPr>
      <w:r w:rsidRPr="008252DD">
        <w:rPr>
          <w:rFonts w:ascii="黑体" w:eastAsia="黑体"/>
          <w:b/>
          <w:sz w:val="36"/>
          <w:szCs w:val="36"/>
        </w:rPr>
        <w:br w:type="page"/>
      </w:r>
      <w:r w:rsidRPr="008252DD">
        <w:rPr>
          <w:rFonts w:ascii="黑体" w:eastAsia="黑体" w:hint="eastAsia"/>
          <w:bCs/>
          <w:sz w:val="36"/>
          <w:szCs w:val="36"/>
        </w:rPr>
        <w:lastRenderedPageBreak/>
        <w:t>主要职能</w:t>
      </w:r>
    </w:p>
    <w:p w:rsidR="00B46F0B" w:rsidRDefault="008252DD" w:rsidP="008252DD">
      <w:pPr>
        <w:snapToGrid w:val="0"/>
        <w:spacing w:line="58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（一）承担实施土地储备和土地</w:t>
      </w:r>
      <w:proofErr w:type="gramStart"/>
      <w:r>
        <w:rPr>
          <w:rFonts w:ascii="仿宋_GB2312" w:eastAsia="仿宋_GB2312" w:hAnsi="宋体" w:cs="Courier New" w:hint="eastAsia"/>
          <w:sz w:val="32"/>
          <w:szCs w:val="32"/>
        </w:rPr>
        <w:t>招拍挂</w:t>
      </w:r>
      <w:proofErr w:type="gramEnd"/>
      <w:r>
        <w:rPr>
          <w:rFonts w:ascii="仿宋_GB2312" w:eastAsia="仿宋_GB2312" w:hAnsi="宋体" w:cs="Courier New" w:hint="eastAsia"/>
          <w:sz w:val="32"/>
          <w:szCs w:val="32"/>
        </w:rPr>
        <w:t>工作。</w:t>
      </w:r>
    </w:p>
    <w:p w:rsidR="00B46F0B" w:rsidRDefault="008252DD" w:rsidP="008252DD">
      <w:pPr>
        <w:snapToGrid w:val="0"/>
        <w:spacing w:line="58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（二）承担储备用地前期开发平整、临时利用。</w:t>
      </w:r>
    </w:p>
    <w:p w:rsidR="00B46F0B" w:rsidRDefault="008252DD" w:rsidP="008252DD">
      <w:pPr>
        <w:snapToGrid w:val="0"/>
        <w:spacing w:line="58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（三）承担编制年度土地储备计划，存量建设用地收购收回。</w:t>
      </w:r>
    </w:p>
    <w:p w:rsidR="00B46F0B" w:rsidRDefault="008252DD" w:rsidP="008252DD">
      <w:pPr>
        <w:snapToGrid w:val="0"/>
        <w:spacing w:line="58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（四）承担签订挂牌成交土地出让合同。</w:t>
      </w:r>
    </w:p>
    <w:p w:rsidR="00B46F0B" w:rsidRDefault="008252DD" w:rsidP="008252DD">
      <w:pPr>
        <w:snapToGrid w:val="0"/>
        <w:spacing w:line="58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（五）配合相关单位处置批而未供土地。</w:t>
      </w:r>
    </w:p>
    <w:p w:rsidR="00B46F0B" w:rsidRDefault="008252DD" w:rsidP="008252DD">
      <w:pPr>
        <w:snapToGrid w:val="0"/>
        <w:spacing w:line="58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（六）承担国有土地使用权用途调整、容积率调整的审查报批。</w:t>
      </w:r>
    </w:p>
    <w:p w:rsidR="00B46F0B" w:rsidRDefault="008252DD" w:rsidP="008252DD">
      <w:pPr>
        <w:snapToGrid w:val="0"/>
        <w:spacing w:line="58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（七）承担国有土地地租征收工作。</w:t>
      </w:r>
    </w:p>
    <w:p w:rsidR="00B46F0B" w:rsidRPr="008252DD" w:rsidRDefault="008252DD" w:rsidP="008252DD">
      <w:pPr>
        <w:snapToGrid w:val="0"/>
        <w:spacing w:line="580" w:lineRule="exact"/>
        <w:ind w:firstLineChars="200" w:firstLine="640"/>
        <w:rPr>
          <w:rFonts w:ascii="仿宋_GB2312" w:eastAsia="仿宋_GB2312" w:hAnsi="宋体" w:cs="Courier New"/>
          <w:sz w:val="32"/>
          <w:szCs w:val="32"/>
        </w:rPr>
      </w:pPr>
      <w:r w:rsidRPr="008252DD">
        <w:rPr>
          <w:rFonts w:ascii="仿宋_GB2312" w:eastAsia="仿宋_GB2312" w:hAnsi="宋体" w:cs="Courier New" w:hint="eastAsia"/>
          <w:sz w:val="32"/>
          <w:szCs w:val="32"/>
        </w:rPr>
        <w:t>（八）承担全市国土空间规划、各类专项规划的编制、上报、调整工作。</w:t>
      </w:r>
    </w:p>
    <w:p w:rsidR="00B46F0B" w:rsidRPr="008252DD" w:rsidRDefault="008252DD" w:rsidP="008252DD">
      <w:pPr>
        <w:snapToGrid w:val="0"/>
        <w:spacing w:line="580" w:lineRule="exact"/>
        <w:ind w:firstLineChars="200" w:firstLine="640"/>
        <w:rPr>
          <w:rFonts w:ascii="仿宋_GB2312" w:eastAsia="仿宋_GB2312" w:hAnsi="宋体" w:cs="Courier New"/>
          <w:sz w:val="32"/>
          <w:szCs w:val="32"/>
        </w:rPr>
      </w:pPr>
      <w:r w:rsidRPr="008252DD">
        <w:rPr>
          <w:rFonts w:ascii="仿宋_GB2312" w:eastAsia="仿宋_GB2312" w:hAnsi="宋体" w:cs="Courier New" w:hint="eastAsia"/>
          <w:sz w:val="32"/>
          <w:szCs w:val="32"/>
        </w:rPr>
        <w:t>（九）承担各类村镇规划编制、管理、实施的专业技术服务工作。</w:t>
      </w:r>
    </w:p>
    <w:p w:rsidR="00B46F0B" w:rsidRPr="008252DD" w:rsidRDefault="008252DD" w:rsidP="008252DD">
      <w:pPr>
        <w:snapToGrid w:val="0"/>
        <w:spacing w:line="580" w:lineRule="exact"/>
        <w:ind w:firstLineChars="200" w:firstLine="640"/>
        <w:rPr>
          <w:rFonts w:ascii="仿宋_GB2312" w:eastAsia="仿宋_GB2312" w:hAnsi="宋体" w:cs="Courier New"/>
          <w:sz w:val="32"/>
          <w:szCs w:val="32"/>
        </w:rPr>
      </w:pPr>
      <w:r w:rsidRPr="008252DD">
        <w:rPr>
          <w:rFonts w:ascii="仿宋_GB2312" w:eastAsia="仿宋_GB2312" w:hAnsi="宋体" w:cs="Courier New" w:hint="eastAsia"/>
          <w:sz w:val="32"/>
          <w:szCs w:val="32"/>
        </w:rPr>
        <w:t>（十）承担建设项目选址意见、建设用地规划许可、建设工程规划许可的预审服务工作。</w:t>
      </w:r>
    </w:p>
    <w:p w:rsidR="00B46F0B" w:rsidRPr="008252DD" w:rsidRDefault="008252DD" w:rsidP="008252DD">
      <w:pPr>
        <w:snapToGrid w:val="0"/>
        <w:spacing w:line="580" w:lineRule="exact"/>
        <w:ind w:firstLineChars="200" w:firstLine="640"/>
        <w:rPr>
          <w:rFonts w:ascii="仿宋_GB2312" w:eastAsia="仿宋_GB2312" w:hAnsi="宋体" w:cs="Courier New"/>
          <w:sz w:val="32"/>
          <w:szCs w:val="32"/>
        </w:rPr>
      </w:pPr>
      <w:r w:rsidRPr="008252DD">
        <w:rPr>
          <w:rFonts w:ascii="仿宋_GB2312" w:eastAsia="仿宋_GB2312" w:hAnsi="宋体" w:cs="Courier New" w:hint="eastAsia"/>
          <w:sz w:val="32"/>
          <w:szCs w:val="32"/>
        </w:rPr>
        <w:t>（十一）承担国土空间规划信息采集、信息系统的建立、维护、管理工作</w:t>
      </w:r>
    </w:p>
    <w:p w:rsidR="00B46F0B" w:rsidRPr="008252DD" w:rsidRDefault="008252DD" w:rsidP="008252DD">
      <w:pPr>
        <w:snapToGrid w:val="0"/>
        <w:spacing w:line="580" w:lineRule="exact"/>
        <w:ind w:firstLineChars="200" w:firstLine="640"/>
        <w:rPr>
          <w:rFonts w:ascii="仿宋_GB2312" w:eastAsia="仿宋_GB2312" w:hAnsi="宋体" w:cs="Courier New"/>
          <w:sz w:val="32"/>
          <w:szCs w:val="32"/>
        </w:rPr>
      </w:pPr>
      <w:r w:rsidRPr="008252DD">
        <w:rPr>
          <w:rFonts w:ascii="仿宋_GB2312" w:eastAsia="仿宋_GB2312" w:hAnsi="宋体" w:cs="Courier New" w:hint="eastAsia"/>
          <w:sz w:val="32"/>
          <w:szCs w:val="32"/>
        </w:rPr>
        <w:t>（十二）参与《规划条件》、《规划要求》等文件的拟制。</w:t>
      </w:r>
    </w:p>
    <w:p w:rsidR="00B46F0B" w:rsidRPr="008252DD" w:rsidRDefault="008252DD" w:rsidP="008252DD">
      <w:pPr>
        <w:snapToGrid w:val="0"/>
        <w:spacing w:line="580" w:lineRule="exact"/>
        <w:ind w:firstLineChars="200" w:firstLine="640"/>
        <w:rPr>
          <w:rFonts w:ascii="仿宋_GB2312" w:eastAsia="仿宋_GB2312" w:hAnsi="宋体" w:cs="Courier New"/>
          <w:sz w:val="32"/>
          <w:szCs w:val="32"/>
        </w:rPr>
      </w:pPr>
      <w:r w:rsidRPr="008252DD">
        <w:rPr>
          <w:rFonts w:ascii="仿宋_GB2312" w:eastAsia="仿宋_GB2312" w:hAnsi="宋体" w:cs="Courier New" w:hint="eastAsia"/>
          <w:sz w:val="32"/>
          <w:szCs w:val="32"/>
        </w:rPr>
        <w:t>（十三）承担规划专家审查会议、市规划委员会会议的筹备工作。</w:t>
      </w:r>
    </w:p>
    <w:p w:rsidR="00B46F0B" w:rsidRPr="008252DD" w:rsidRDefault="008252DD" w:rsidP="008252DD">
      <w:pPr>
        <w:snapToGrid w:val="0"/>
        <w:spacing w:line="580" w:lineRule="exact"/>
        <w:ind w:firstLineChars="200" w:firstLine="640"/>
        <w:rPr>
          <w:rFonts w:ascii="仿宋_GB2312" w:eastAsia="仿宋_GB2312" w:hAnsi="宋体" w:cs="Courier New"/>
          <w:sz w:val="32"/>
          <w:szCs w:val="32"/>
        </w:rPr>
      </w:pPr>
      <w:r w:rsidRPr="008252DD">
        <w:rPr>
          <w:rFonts w:ascii="仿宋_GB2312" w:eastAsia="仿宋_GB2312" w:hAnsi="宋体" w:cs="Courier New" w:hint="eastAsia"/>
          <w:sz w:val="32"/>
          <w:szCs w:val="32"/>
        </w:rPr>
        <w:lastRenderedPageBreak/>
        <w:t>（十四）承担市规划展览馆的讲解、日常更新维护工作。</w:t>
      </w:r>
    </w:p>
    <w:p w:rsidR="00B46F0B" w:rsidRPr="008252DD" w:rsidRDefault="008252DD" w:rsidP="008252DD">
      <w:pPr>
        <w:snapToGrid w:val="0"/>
        <w:spacing w:line="580" w:lineRule="exact"/>
        <w:ind w:firstLineChars="200" w:firstLine="640"/>
        <w:rPr>
          <w:rFonts w:ascii="仿宋_GB2312" w:eastAsia="仿宋_GB2312" w:hAnsi="宋体" w:cs="Courier New"/>
          <w:sz w:val="32"/>
          <w:szCs w:val="32"/>
        </w:rPr>
      </w:pPr>
      <w:r w:rsidRPr="008252DD">
        <w:rPr>
          <w:rFonts w:ascii="仿宋_GB2312" w:eastAsia="仿宋_GB2312" w:hAnsi="宋体" w:cs="Courier New" w:hint="eastAsia"/>
          <w:sz w:val="32"/>
          <w:szCs w:val="32"/>
        </w:rPr>
        <w:t>（十五）贯彻执行国家有关地质遗迹保护方针政策。执行地质公园总体规划</w:t>
      </w:r>
    </w:p>
    <w:p w:rsidR="00B46F0B" w:rsidRPr="008252DD" w:rsidRDefault="008252DD" w:rsidP="008252DD">
      <w:pPr>
        <w:snapToGrid w:val="0"/>
        <w:spacing w:line="580" w:lineRule="exact"/>
        <w:ind w:firstLineChars="200" w:firstLine="640"/>
        <w:rPr>
          <w:rFonts w:ascii="仿宋_GB2312" w:eastAsia="仿宋_GB2312" w:hAnsi="宋体" w:cs="Courier New"/>
          <w:sz w:val="32"/>
          <w:szCs w:val="32"/>
        </w:rPr>
      </w:pPr>
      <w:r w:rsidRPr="008252DD">
        <w:rPr>
          <w:rFonts w:ascii="仿宋_GB2312" w:eastAsia="仿宋_GB2312" w:hAnsi="宋体" w:cs="Courier New" w:hint="eastAsia"/>
          <w:sz w:val="32"/>
          <w:szCs w:val="32"/>
        </w:rPr>
        <w:t xml:space="preserve">  （十六）承担地质遗迹保护和利用工作。</w:t>
      </w:r>
    </w:p>
    <w:p w:rsidR="00B46F0B" w:rsidRPr="008252DD" w:rsidRDefault="008252DD" w:rsidP="008252DD">
      <w:pPr>
        <w:snapToGrid w:val="0"/>
        <w:spacing w:line="580" w:lineRule="exact"/>
        <w:ind w:firstLineChars="200" w:firstLine="640"/>
        <w:rPr>
          <w:rFonts w:ascii="仿宋_GB2312" w:eastAsia="仿宋_GB2312" w:hAnsi="宋体" w:cs="Courier New"/>
          <w:sz w:val="32"/>
          <w:szCs w:val="32"/>
        </w:rPr>
      </w:pPr>
      <w:r w:rsidRPr="008252DD">
        <w:rPr>
          <w:rFonts w:ascii="仿宋_GB2312" w:eastAsia="仿宋_GB2312" w:hAnsi="宋体" w:cs="Courier New" w:hint="eastAsia"/>
          <w:sz w:val="32"/>
          <w:szCs w:val="32"/>
        </w:rPr>
        <w:t>（十七）承担全市地质勘查行业和全市地质调查工作。</w:t>
      </w:r>
    </w:p>
    <w:p w:rsidR="00B46F0B" w:rsidRPr="008252DD" w:rsidRDefault="008252DD" w:rsidP="008252DD">
      <w:pPr>
        <w:snapToGrid w:val="0"/>
        <w:spacing w:line="580" w:lineRule="exact"/>
        <w:ind w:firstLineChars="200" w:firstLine="640"/>
        <w:rPr>
          <w:rFonts w:ascii="仿宋_GB2312" w:eastAsia="仿宋_GB2312" w:hAnsi="宋体" w:cs="Courier New"/>
          <w:sz w:val="32"/>
          <w:szCs w:val="32"/>
        </w:rPr>
      </w:pPr>
      <w:r w:rsidRPr="008252DD">
        <w:rPr>
          <w:rFonts w:ascii="仿宋_GB2312" w:eastAsia="仿宋_GB2312" w:hAnsi="宋体" w:cs="Courier New" w:hint="eastAsia"/>
          <w:sz w:val="32"/>
          <w:szCs w:val="32"/>
        </w:rPr>
        <w:t>（十八）负责全市测绘管理工作，维护测量标志以及地图市场的管理。</w:t>
      </w:r>
    </w:p>
    <w:p w:rsidR="00B46F0B" w:rsidRPr="008252DD" w:rsidRDefault="00B46F0B" w:rsidP="008252DD">
      <w:pPr>
        <w:snapToGrid w:val="0"/>
        <w:spacing w:line="580" w:lineRule="exact"/>
        <w:ind w:firstLineChars="200" w:firstLine="640"/>
        <w:rPr>
          <w:rFonts w:ascii="仿宋_GB2312" w:eastAsia="仿宋_GB2312" w:hAnsi="宋体" w:cs="Courier New"/>
          <w:sz w:val="32"/>
          <w:szCs w:val="32"/>
        </w:rPr>
      </w:pPr>
    </w:p>
    <w:p w:rsidR="00B46F0B" w:rsidRPr="008252DD" w:rsidRDefault="00B46F0B" w:rsidP="008252DD">
      <w:pPr>
        <w:snapToGrid w:val="0"/>
        <w:spacing w:line="580" w:lineRule="exact"/>
        <w:ind w:firstLineChars="200" w:firstLine="640"/>
        <w:rPr>
          <w:rFonts w:ascii="仿宋_GB2312" w:eastAsia="仿宋_GB2312" w:hAnsi="宋体" w:cs="Courier New"/>
          <w:sz w:val="32"/>
          <w:szCs w:val="32"/>
        </w:rPr>
      </w:pPr>
    </w:p>
    <w:p w:rsidR="00B46F0B" w:rsidRPr="008252DD" w:rsidRDefault="00B46F0B" w:rsidP="008252DD">
      <w:pPr>
        <w:snapToGrid w:val="0"/>
        <w:spacing w:line="580" w:lineRule="exact"/>
        <w:ind w:firstLineChars="200" w:firstLine="640"/>
        <w:rPr>
          <w:rFonts w:ascii="仿宋_GB2312" w:eastAsia="仿宋_GB2312" w:hAnsi="宋体" w:cs="Courier New"/>
          <w:sz w:val="32"/>
          <w:szCs w:val="32"/>
        </w:rPr>
      </w:pPr>
    </w:p>
    <w:p w:rsidR="00B46F0B" w:rsidRPr="008252DD" w:rsidRDefault="00B46F0B" w:rsidP="008252DD">
      <w:pPr>
        <w:snapToGrid w:val="0"/>
        <w:spacing w:line="580" w:lineRule="exact"/>
        <w:ind w:firstLineChars="200" w:firstLine="640"/>
        <w:rPr>
          <w:rFonts w:ascii="仿宋_GB2312" w:eastAsia="仿宋_GB2312" w:hAnsi="宋体" w:cs="Courier New"/>
          <w:sz w:val="32"/>
          <w:szCs w:val="32"/>
        </w:rPr>
      </w:pPr>
    </w:p>
    <w:p w:rsidR="00B46F0B" w:rsidRDefault="00B46F0B">
      <w:pPr>
        <w:spacing w:line="600" w:lineRule="exact"/>
        <w:ind w:firstLineChars="100" w:firstLine="320"/>
        <w:rPr>
          <w:rFonts w:ascii="仿宋_GB2312" w:eastAsia="仿宋_GB2312" w:hAnsi="仿宋_GB2312" w:cs="仿宋_GB2312"/>
          <w:sz w:val="32"/>
          <w:szCs w:val="32"/>
        </w:rPr>
      </w:pPr>
    </w:p>
    <w:p w:rsidR="00B46F0B" w:rsidRDefault="00B46F0B">
      <w:pPr>
        <w:spacing w:line="600" w:lineRule="exact"/>
        <w:ind w:firstLineChars="100" w:firstLine="320"/>
        <w:rPr>
          <w:rFonts w:ascii="仿宋_GB2312" w:eastAsia="仿宋_GB2312" w:hAnsi="仿宋_GB2312" w:cs="仿宋_GB2312"/>
          <w:sz w:val="32"/>
          <w:szCs w:val="32"/>
        </w:rPr>
      </w:pPr>
    </w:p>
    <w:p w:rsidR="00B46F0B" w:rsidRDefault="00B46F0B">
      <w:pPr>
        <w:spacing w:line="600" w:lineRule="exact"/>
        <w:ind w:firstLineChars="100" w:firstLine="320"/>
        <w:rPr>
          <w:rFonts w:ascii="仿宋_GB2312" w:eastAsia="仿宋_GB2312" w:hAnsi="仿宋_GB2312" w:cs="仿宋_GB2312"/>
          <w:sz w:val="32"/>
          <w:szCs w:val="32"/>
        </w:rPr>
      </w:pPr>
    </w:p>
    <w:p w:rsidR="00B46F0B" w:rsidRDefault="00B46F0B">
      <w:pPr>
        <w:spacing w:line="600" w:lineRule="exact"/>
        <w:ind w:firstLineChars="100" w:firstLine="320"/>
        <w:rPr>
          <w:rFonts w:ascii="仿宋_GB2312" w:eastAsia="仿宋_GB2312" w:hAnsi="仿宋_GB2312" w:cs="仿宋_GB2312"/>
          <w:sz w:val="32"/>
          <w:szCs w:val="32"/>
        </w:rPr>
      </w:pPr>
    </w:p>
    <w:p w:rsidR="00B46F0B" w:rsidRDefault="00B46F0B">
      <w:pPr>
        <w:spacing w:line="600" w:lineRule="exact"/>
        <w:ind w:firstLineChars="100" w:firstLine="320"/>
        <w:rPr>
          <w:rFonts w:ascii="仿宋_GB2312" w:eastAsia="仿宋_GB2312" w:hAnsi="仿宋_GB2312" w:cs="仿宋_GB2312"/>
          <w:sz w:val="32"/>
          <w:szCs w:val="32"/>
        </w:rPr>
      </w:pPr>
    </w:p>
    <w:p w:rsidR="00B46F0B" w:rsidRDefault="00B46F0B">
      <w:pPr>
        <w:spacing w:line="600" w:lineRule="exact"/>
        <w:ind w:firstLineChars="100" w:firstLine="320"/>
        <w:rPr>
          <w:rFonts w:ascii="仿宋_GB2312" w:eastAsia="仿宋_GB2312" w:hAnsi="仿宋_GB2312" w:cs="仿宋_GB2312"/>
          <w:sz w:val="32"/>
          <w:szCs w:val="32"/>
        </w:rPr>
      </w:pPr>
    </w:p>
    <w:p w:rsidR="00B46F0B" w:rsidRDefault="00B46F0B">
      <w:pPr>
        <w:spacing w:line="600" w:lineRule="exact"/>
        <w:ind w:firstLineChars="100" w:firstLine="320"/>
        <w:rPr>
          <w:rFonts w:ascii="仿宋_GB2312" w:eastAsia="仿宋_GB2312" w:hAnsi="仿宋_GB2312" w:cs="仿宋_GB2312"/>
          <w:sz w:val="32"/>
          <w:szCs w:val="32"/>
        </w:rPr>
      </w:pPr>
    </w:p>
    <w:p w:rsidR="00B46F0B" w:rsidRDefault="00B46F0B">
      <w:pPr>
        <w:spacing w:line="600" w:lineRule="exact"/>
        <w:ind w:firstLineChars="100" w:firstLine="320"/>
        <w:rPr>
          <w:rFonts w:ascii="仿宋_GB2312" w:eastAsia="仿宋_GB2312" w:hAnsi="仿宋_GB2312" w:cs="仿宋_GB2312"/>
          <w:sz w:val="32"/>
          <w:szCs w:val="32"/>
        </w:rPr>
      </w:pPr>
    </w:p>
    <w:p w:rsidR="00B46F0B" w:rsidRDefault="00B46F0B">
      <w:pPr>
        <w:spacing w:line="600" w:lineRule="exact"/>
        <w:ind w:firstLineChars="100" w:firstLine="320"/>
        <w:rPr>
          <w:rFonts w:ascii="仿宋_GB2312" w:eastAsia="仿宋_GB2312" w:hAnsi="仿宋_GB2312" w:cs="仿宋_GB2312"/>
          <w:sz w:val="32"/>
          <w:szCs w:val="32"/>
        </w:rPr>
      </w:pPr>
    </w:p>
    <w:p w:rsidR="00B46F0B" w:rsidRDefault="00B46F0B" w:rsidP="008252DD">
      <w:pPr>
        <w:spacing w:line="600" w:lineRule="exact"/>
        <w:rPr>
          <w:rFonts w:ascii="仿宋_GB2312" w:eastAsia="仿宋_GB2312" w:hAnsi="仿宋_GB2312" w:cs="仿宋_GB2312"/>
          <w:sz w:val="32"/>
          <w:szCs w:val="32"/>
        </w:rPr>
      </w:pPr>
    </w:p>
    <w:p w:rsidR="00B46F0B" w:rsidRPr="008252DD" w:rsidRDefault="008252DD" w:rsidP="008252DD">
      <w:pPr>
        <w:numPr>
          <w:ilvl w:val="0"/>
          <w:numId w:val="3"/>
        </w:numPr>
        <w:spacing w:line="580" w:lineRule="exact"/>
        <w:ind w:left="0" w:firstLineChars="200" w:firstLine="720"/>
        <w:rPr>
          <w:rFonts w:ascii="黑体" w:eastAsia="黑体"/>
          <w:bCs/>
          <w:sz w:val="36"/>
          <w:szCs w:val="36"/>
        </w:rPr>
      </w:pPr>
      <w:r w:rsidRPr="008252DD">
        <w:rPr>
          <w:rFonts w:ascii="黑体" w:eastAsia="黑体" w:hint="eastAsia"/>
          <w:bCs/>
          <w:sz w:val="36"/>
          <w:szCs w:val="36"/>
        </w:rPr>
        <w:lastRenderedPageBreak/>
        <w:t>单位预算单位构成</w:t>
      </w:r>
    </w:p>
    <w:p w:rsidR="00B46F0B" w:rsidRDefault="008252DD">
      <w:pPr>
        <w:snapToGrid w:val="0"/>
        <w:spacing w:line="600" w:lineRule="exact"/>
        <w:ind w:firstLineChars="200" w:firstLine="640"/>
        <w:rPr>
          <w:rFonts w:ascii="仿宋_GB2312" w:eastAsia="仿宋_GB2312" w:cs="Courier New"/>
          <w:sz w:val="32"/>
          <w:szCs w:val="32"/>
        </w:rPr>
      </w:pPr>
      <w:r>
        <w:rPr>
          <w:rFonts w:ascii="仿宋_GB2312" w:eastAsia="仿宋_GB2312" w:hAnsi="宋体" w:cs="Courier New" w:hint="eastAsia"/>
          <w:sz w:val="32"/>
          <w:szCs w:val="32"/>
        </w:rPr>
        <w:t>单位预算包括：招远市国土资源储备和利用中心。</w:t>
      </w:r>
    </w:p>
    <w:p w:rsidR="00B46F0B" w:rsidRDefault="008252DD">
      <w:pPr>
        <w:spacing w:line="60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纳入招远市国土资源储备和利用中心2022年单位预算编制范围的单位包括：</w:t>
      </w:r>
    </w:p>
    <w:p w:rsidR="00B46F0B" w:rsidRDefault="008252DD">
      <w:pPr>
        <w:spacing w:line="600" w:lineRule="exact"/>
        <w:ind w:firstLineChars="200" w:firstLine="640"/>
        <w:rPr>
          <w:rFonts w:ascii="仿宋_GB2312" w:eastAsia="仿宋_GB2312" w:hAnsi="宋体" w:cs="Courier New"/>
          <w:sz w:val="32"/>
          <w:szCs w:val="32"/>
        </w:rPr>
      </w:pPr>
      <w:r>
        <w:rPr>
          <w:rFonts w:ascii="仿宋_GB2312" w:eastAsia="仿宋_GB2312" w:hAnsi="宋体" w:cs="Courier New" w:hint="eastAsia"/>
          <w:sz w:val="32"/>
          <w:szCs w:val="32"/>
        </w:rPr>
        <w:t>1.招远市国土资源储备和利用中心</w:t>
      </w:r>
    </w:p>
    <w:p w:rsidR="00B46F0B" w:rsidRDefault="008252DD">
      <w:pPr>
        <w:widowControl/>
        <w:jc w:val="left"/>
        <w:rPr>
          <w:rFonts w:ascii="黑体" w:eastAsia="黑体"/>
          <w:b/>
          <w:sz w:val="48"/>
          <w:szCs w:val="48"/>
        </w:rPr>
      </w:pPr>
      <w:r>
        <w:rPr>
          <w:rFonts w:ascii="黑体" w:eastAsia="黑体"/>
          <w:b/>
          <w:sz w:val="48"/>
          <w:szCs w:val="48"/>
        </w:rPr>
        <w:br w:type="page"/>
      </w:r>
    </w:p>
    <w:p w:rsidR="00B46F0B" w:rsidRDefault="008252DD">
      <w:pPr>
        <w:rPr>
          <w:rFonts w:ascii="黑体" w:eastAsia="黑体"/>
          <w:sz w:val="52"/>
          <w:szCs w:val="52"/>
        </w:rPr>
      </w:pPr>
      <w:r>
        <w:rPr>
          <w:rFonts w:ascii="黑体" w:eastAsia="黑体" w:hint="eastAsia"/>
          <w:sz w:val="52"/>
          <w:szCs w:val="52"/>
        </w:rPr>
        <w:lastRenderedPageBreak/>
        <w:t>第二部分</w:t>
      </w:r>
    </w:p>
    <w:p w:rsidR="00B46F0B" w:rsidRDefault="00B46F0B">
      <w:pPr>
        <w:jc w:val="center"/>
        <w:rPr>
          <w:rFonts w:ascii="黑体" w:eastAsia="黑体"/>
          <w:sz w:val="52"/>
          <w:szCs w:val="52"/>
        </w:rPr>
      </w:pPr>
    </w:p>
    <w:p w:rsidR="00B46F0B" w:rsidRDefault="00B46F0B">
      <w:pPr>
        <w:jc w:val="center"/>
        <w:rPr>
          <w:rFonts w:ascii="黑体" w:eastAsia="黑体"/>
          <w:sz w:val="52"/>
          <w:szCs w:val="52"/>
        </w:rPr>
      </w:pPr>
    </w:p>
    <w:p w:rsidR="00B46F0B" w:rsidRDefault="00B46F0B">
      <w:pPr>
        <w:jc w:val="center"/>
        <w:rPr>
          <w:rFonts w:ascii="黑体" w:eastAsia="黑体"/>
          <w:sz w:val="52"/>
          <w:szCs w:val="52"/>
        </w:rPr>
      </w:pPr>
    </w:p>
    <w:p w:rsidR="00B46F0B" w:rsidRDefault="008252DD">
      <w:pPr>
        <w:jc w:val="center"/>
        <w:rPr>
          <w:rFonts w:ascii="黑体" w:eastAsia="黑体"/>
          <w:sz w:val="52"/>
          <w:szCs w:val="52"/>
        </w:rPr>
      </w:pPr>
      <w:r>
        <w:rPr>
          <w:rFonts w:ascii="黑体" w:eastAsia="黑体" w:hint="eastAsia"/>
          <w:sz w:val="52"/>
          <w:szCs w:val="52"/>
        </w:rPr>
        <w:t>202</w:t>
      </w:r>
      <w:r>
        <w:rPr>
          <w:rFonts w:ascii="黑体" w:eastAsia="黑体"/>
          <w:sz w:val="52"/>
          <w:szCs w:val="52"/>
        </w:rPr>
        <w:t>2</w:t>
      </w:r>
      <w:r>
        <w:rPr>
          <w:rFonts w:ascii="黑体" w:eastAsia="黑体" w:hint="eastAsia"/>
          <w:sz w:val="52"/>
          <w:szCs w:val="52"/>
        </w:rPr>
        <w:t>年单位预算表</w:t>
      </w:r>
    </w:p>
    <w:p w:rsidR="00B46F0B" w:rsidRDefault="00B46F0B">
      <w:pPr>
        <w:jc w:val="center"/>
        <w:rPr>
          <w:rFonts w:ascii="黑体" w:eastAsia="黑体"/>
          <w:sz w:val="52"/>
          <w:szCs w:val="52"/>
        </w:rPr>
      </w:pPr>
    </w:p>
    <w:p w:rsidR="00B46F0B" w:rsidRDefault="00B46F0B">
      <w:pPr>
        <w:jc w:val="center"/>
        <w:rPr>
          <w:rFonts w:ascii="黑体" w:eastAsia="黑体"/>
          <w:sz w:val="52"/>
          <w:szCs w:val="52"/>
        </w:rPr>
      </w:pPr>
    </w:p>
    <w:p w:rsidR="00B46F0B" w:rsidRDefault="00B46F0B">
      <w:pPr>
        <w:jc w:val="center"/>
        <w:rPr>
          <w:rFonts w:ascii="黑体" w:eastAsia="黑体"/>
          <w:sz w:val="52"/>
          <w:szCs w:val="52"/>
        </w:rPr>
      </w:pPr>
    </w:p>
    <w:p w:rsidR="00B46F0B" w:rsidRDefault="00B46F0B">
      <w:pPr>
        <w:jc w:val="center"/>
        <w:rPr>
          <w:rFonts w:ascii="黑体" w:eastAsia="黑体"/>
          <w:sz w:val="52"/>
          <w:szCs w:val="52"/>
        </w:rPr>
      </w:pPr>
    </w:p>
    <w:p w:rsidR="00B46F0B" w:rsidRDefault="00B46F0B">
      <w:pPr>
        <w:jc w:val="center"/>
        <w:rPr>
          <w:rFonts w:ascii="黑体" w:eastAsia="黑体"/>
          <w:sz w:val="52"/>
          <w:szCs w:val="52"/>
        </w:rPr>
      </w:pPr>
    </w:p>
    <w:p w:rsidR="00B46F0B" w:rsidRDefault="008252DD">
      <w:pPr>
        <w:widowControl/>
        <w:jc w:val="left"/>
        <w:rPr>
          <w:rFonts w:ascii="仿宋_GB2312" w:eastAsia="仿宋_GB2312"/>
          <w:b/>
          <w:sz w:val="30"/>
          <w:szCs w:val="30"/>
        </w:rPr>
      </w:pPr>
      <w:r>
        <w:rPr>
          <w:rFonts w:ascii="仿宋_GB2312" w:eastAsia="仿宋_GB2312"/>
          <w:b/>
          <w:sz w:val="30"/>
          <w:szCs w:val="30"/>
        </w:rPr>
        <w:br w:type="page"/>
      </w:r>
    </w:p>
    <w:p w:rsidR="00B46F0B" w:rsidRDefault="008252DD">
      <w:pPr>
        <w:jc w:val="right"/>
        <w:rPr>
          <w:rFonts w:ascii="黑体" w:eastAsia="黑体" w:hAnsi="黑体"/>
          <w:bCs/>
          <w:szCs w:val="21"/>
        </w:rPr>
      </w:pPr>
      <w:r>
        <w:rPr>
          <w:rFonts w:ascii="黑体" w:eastAsia="黑体" w:hAnsi="黑体" w:hint="eastAsia"/>
          <w:bCs/>
          <w:szCs w:val="21"/>
        </w:rPr>
        <w:lastRenderedPageBreak/>
        <w:t>单位公开表1</w:t>
      </w:r>
    </w:p>
    <w:p w:rsidR="00B46F0B" w:rsidRDefault="008252DD">
      <w:pPr>
        <w:jc w:val="center"/>
        <w:rPr>
          <w:rFonts w:ascii="黑体" w:eastAsia="黑体" w:hAnsi="黑体" w:cs="宋体"/>
          <w:bCs/>
          <w:kern w:val="0"/>
          <w:sz w:val="32"/>
          <w:szCs w:val="32"/>
        </w:rPr>
      </w:pPr>
      <w:bookmarkStart w:id="1" w:name="RANGE!A2:D28"/>
      <w:r>
        <w:rPr>
          <w:rFonts w:ascii="黑体" w:eastAsia="黑体" w:hAnsi="黑体" w:hint="eastAsia"/>
          <w:bCs/>
          <w:sz w:val="28"/>
          <w:szCs w:val="28"/>
        </w:rPr>
        <w:t>收支预算总表</w:t>
      </w:r>
      <w:bookmarkEnd w:id="1"/>
    </w:p>
    <w:p w:rsidR="00B46F0B" w:rsidRDefault="008252DD">
      <w:pPr>
        <w:jc w:val="right"/>
        <w:rPr>
          <w:rFonts w:ascii="仿宋_GB2312" w:eastAsia="仿宋_GB2312" w:hAnsi="宋体" w:cs="宋体"/>
          <w:kern w:val="0"/>
          <w:szCs w:val="21"/>
        </w:rPr>
      </w:pPr>
      <w:r>
        <w:rPr>
          <w:rFonts w:ascii="仿宋_GB2312" w:eastAsia="仿宋_GB2312" w:hAnsi="宋体" w:cs="宋体" w:hint="eastAsia"/>
          <w:kern w:val="0"/>
          <w:szCs w:val="21"/>
        </w:rPr>
        <w:t>单位：万元</w:t>
      </w:r>
    </w:p>
    <w:tbl>
      <w:tblPr>
        <w:tblW w:w="9398" w:type="dxa"/>
        <w:jc w:val="center"/>
        <w:tblLayout w:type="fixed"/>
        <w:tblLook w:val="04A0" w:firstRow="1" w:lastRow="0" w:firstColumn="1" w:lastColumn="0" w:noHBand="0" w:noVBand="1"/>
      </w:tblPr>
      <w:tblGrid>
        <w:gridCol w:w="3381"/>
        <w:gridCol w:w="1297"/>
        <w:gridCol w:w="3397"/>
        <w:gridCol w:w="1323"/>
      </w:tblGrid>
      <w:tr w:rsidR="00B46F0B">
        <w:trPr>
          <w:trHeight w:val="340"/>
          <w:jc w:val="center"/>
        </w:trPr>
        <w:tc>
          <w:tcPr>
            <w:tcW w:w="4678" w:type="dxa"/>
            <w:gridSpan w:val="2"/>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黑体" w:eastAsia="黑体" w:hAnsi="黑体" w:cs="宋体"/>
                <w:kern w:val="0"/>
                <w:sz w:val="18"/>
                <w:szCs w:val="18"/>
              </w:rPr>
            </w:pPr>
            <w:r>
              <w:rPr>
                <w:rFonts w:ascii="黑体" w:eastAsia="黑体" w:hAnsi="黑体" w:cs="宋体" w:hint="eastAsia"/>
                <w:kern w:val="0"/>
                <w:sz w:val="18"/>
                <w:szCs w:val="18"/>
              </w:rPr>
              <w:t xml:space="preserve">收 </w:t>
            </w:r>
            <w:r>
              <w:rPr>
                <w:rFonts w:ascii="黑体" w:eastAsia="黑体" w:hAnsi="黑体" w:cs="宋体"/>
                <w:kern w:val="0"/>
                <w:sz w:val="18"/>
                <w:szCs w:val="18"/>
              </w:rPr>
              <w:t xml:space="preserve">   </w:t>
            </w:r>
            <w:r>
              <w:rPr>
                <w:rFonts w:ascii="黑体" w:eastAsia="黑体" w:hAnsi="黑体" w:cs="宋体" w:hint="eastAsia"/>
                <w:kern w:val="0"/>
                <w:sz w:val="18"/>
                <w:szCs w:val="18"/>
              </w:rPr>
              <w:t>入</w:t>
            </w:r>
          </w:p>
        </w:tc>
        <w:tc>
          <w:tcPr>
            <w:tcW w:w="4720" w:type="dxa"/>
            <w:gridSpan w:val="2"/>
            <w:tcBorders>
              <w:top w:val="single" w:sz="4" w:space="0" w:color="auto"/>
              <w:left w:val="nil"/>
              <w:bottom w:val="single" w:sz="4" w:space="0" w:color="auto"/>
              <w:right w:val="single" w:sz="4" w:space="0" w:color="auto"/>
            </w:tcBorders>
            <w:vAlign w:val="center"/>
          </w:tcPr>
          <w:p w:rsidR="00B46F0B" w:rsidRDefault="008252DD">
            <w:pPr>
              <w:widowControl/>
              <w:jc w:val="center"/>
              <w:rPr>
                <w:rFonts w:ascii="黑体" w:eastAsia="黑体" w:hAnsi="黑体" w:cs="宋体"/>
                <w:kern w:val="0"/>
                <w:sz w:val="18"/>
                <w:szCs w:val="18"/>
              </w:rPr>
            </w:pPr>
            <w:r>
              <w:rPr>
                <w:rFonts w:ascii="黑体" w:eastAsia="黑体" w:hAnsi="黑体" w:cs="宋体" w:hint="eastAsia"/>
                <w:kern w:val="0"/>
                <w:sz w:val="18"/>
                <w:szCs w:val="18"/>
              </w:rPr>
              <w:t xml:space="preserve">支 </w:t>
            </w:r>
            <w:r>
              <w:rPr>
                <w:rFonts w:ascii="黑体" w:eastAsia="黑体" w:hAnsi="黑体" w:cs="宋体"/>
                <w:kern w:val="0"/>
                <w:sz w:val="18"/>
                <w:szCs w:val="18"/>
              </w:rPr>
              <w:t xml:space="preserve">   </w:t>
            </w:r>
            <w:r>
              <w:rPr>
                <w:rFonts w:ascii="黑体" w:eastAsia="黑体" w:hAnsi="黑体" w:cs="宋体" w:hint="eastAsia"/>
                <w:kern w:val="0"/>
                <w:sz w:val="18"/>
                <w:szCs w:val="18"/>
              </w:rPr>
              <w:t>出</w:t>
            </w: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8252DD">
            <w:pPr>
              <w:widowControl/>
              <w:jc w:val="center"/>
              <w:rPr>
                <w:rFonts w:ascii="黑体" w:eastAsia="黑体" w:hAnsi="黑体" w:cs="宋体"/>
                <w:kern w:val="0"/>
                <w:sz w:val="18"/>
                <w:szCs w:val="18"/>
              </w:rPr>
            </w:pPr>
            <w:r>
              <w:rPr>
                <w:rFonts w:ascii="黑体" w:eastAsia="黑体" w:hAnsi="黑体" w:cs="宋体" w:hint="eastAsia"/>
                <w:kern w:val="0"/>
                <w:sz w:val="18"/>
                <w:szCs w:val="18"/>
              </w:rPr>
              <w:t>项目</w:t>
            </w:r>
          </w:p>
        </w:tc>
        <w:tc>
          <w:tcPr>
            <w:tcW w:w="1297" w:type="dxa"/>
            <w:tcBorders>
              <w:top w:val="nil"/>
              <w:left w:val="nil"/>
              <w:bottom w:val="single" w:sz="4" w:space="0" w:color="auto"/>
              <w:right w:val="single" w:sz="4" w:space="0" w:color="auto"/>
            </w:tcBorders>
            <w:vAlign w:val="center"/>
          </w:tcPr>
          <w:p w:rsidR="00B46F0B" w:rsidRDefault="008252DD">
            <w:pPr>
              <w:widowControl/>
              <w:jc w:val="center"/>
              <w:rPr>
                <w:rFonts w:ascii="黑体" w:eastAsia="黑体" w:hAnsi="黑体" w:cs="宋体"/>
                <w:kern w:val="0"/>
                <w:sz w:val="18"/>
                <w:szCs w:val="18"/>
              </w:rPr>
            </w:pPr>
            <w:r>
              <w:rPr>
                <w:rFonts w:ascii="黑体" w:eastAsia="黑体" w:hAnsi="黑体" w:cs="宋体" w:hint="eastAsia"/>
                <w:kern w:val="0"/>
                <w:sz w:val="18"/>
                <w:szCs w:val="18"/>
              </w:rPr>
              <w:t>预算数</w:t>
            </w:r>
          </w:p>
        </w:tc>
        <w:tc>
          <w:tcPr>
            <w:tcW w:w="3397" w:type="dxa"/>
            <w:tcBorders>
              <w:top w:val="nil"/>
              <w:left w:val="nil"/>
              <w:bottom w:val="single" w:sz="4" w:space="0" w:color="auto"/>
              <w:right w:val="nil"/>
            </w:tcBorders>
            <w:vAlign w:val="center"/>
          </w:tcPr>
          <w:p w:rsidR="00B46F0B" w:rsidRDefault="008252DD">
            <w:pPr>
              <w:widowControl/>
              <w:jc w:val="center"/>
              <w:rPr>
                <w:rFonts w:ascii="黑体" w:eastAsia="黑体" w:hAnsi="黑体" w:cs="宋体"/>
                <w:kern w:val="0"/>
                <w:sz w:val="18"/>
                <w:szCs w:val="18"/>
              </w:rPr>
            </w:pPr>
            <w:r>
              <w:rPr>
                <w:rFonts w:ascii="黑体" w:eastAsia="黑体" w:hAnsi="黑体" w:cs="宋体" w:hint="eastAsia"/>
                <w:kern w:val="0"/>
                <w:sz w:val="18"/>
                <w:szCs w:val="18"/>
              </w:rPr>
              <w:t>项目</w:t>
            </w:r>
          </w:p>
        </w:tc>
        <w:tc>
          <w:tcPr>
            <w:tcW w:w="1323" w:type="dxa"/>
            <w:tcBorders>
              <w:top w:val="nil"/>
              <w:left w:val="single" w:sz="4" w:space="0" w:color="auto"/>
              <w:bottom w:val="single" w:sz="4" w:space="0" w:color="auto"/>
              <w:right w:val="single" w:sz="4" w:space="0" w:color="auto"/>
            </w:tcBorders>
            <w:vAlign w:val="center"/>
          </w:tcPr>
          <w:p w:rsidR="00B46F0B" w:rsidRDefault="008252DD">
            <w:pPr>
              <w:widowControl/>
              <w:jc w:val="center"/>
              <w:rPr>
                <w:rFonts w:ascii="黑体" w:eastAsia="黑体" w:hAnsi="黑体" w:cs="宋体"/>
                <w:kern w:val="0"/>
                <w:sz w:val="18"/>
                <w:szCs w:val="18"/>
              </w:rPr>
            </w:pPr>
            <w:r>
              <w:rPr>
                <w:rFonts w:ascii="黑体" w:eastAsia="黑体" w:hAnsi="黑体" w:cs="宋体" w:hint="eastAsia"/>
                <w:kern w:val="0"/>
                <w:sz w:val="18"/>
                <w:szCs w:val="18"/>
              </w:rPr>
              <w:t>预算数</w:t>
            </w:r>
          </w:p>
        </w:tc>
      </w:tr>
      <w:tr w:rsidR="00B46F0B">
        <w:trPr>
          <w:trHeight w:val="340"/>
          <w:jc w:val="center"/>
        </w:trPr>
        <w:tc>
          <w:tcPr>
            <w:tcW w:w="3381" w:type="dxa"/>
            <w:tcBorders>
              <w:top w:val="nil"/>
              <w:left w:val="single" w:sz="4" w:space="0" w:color="auto"/>
              <w:bottom w:val="single" w:sz="4" w:space="0" w:color="auto"/>
              <w:right w:val="single" w:sz="4" w:space="0" w:color="auto"/>
            </w:tcBorders>
          </w:tcPr>
          <w:p w:rsidR="00B46F0B" w:rsidRDefault="008252DD">
            <w:pPr>
              <w:widowControl/>
              <w:jc w:val="left"/>
              <w:rPr>
                <w:rFonts w:ascii="仿宋_GB2312" w:eastAsia="仿宋_GB2312" w:hAnsi="宋体" w:cs="宋体"/>
                <w:kern w:val="0"/>
                <w:sz w:val="18"/>
                <w:szCs w:val="18"/>
              </w:rPr>
            </w:pPr>
            <w:r>
              <w:rPr>
                <w:rFonts w:ascii="仿宋_GB2312" w:eastAsia="仿宋_GB2312" w:hint="eastAsia"/>
                <w:sz w:val="18"/>
                <w:szCs w:val="18"/>
              </w:rPr>
              <w:t>一、财政拨款收入</w:t>
            </w:r>
          </w:p>
        </w:tc>
        <w:tc>
          <w:tcPr>
            <w:tcW w:w="1297" w:type="dxa"/>
            <w:tcBorders>
              <w:top w:val="nil"/>
              <w:left w:val="nil"/>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1273.78</w:t>
            </w:r>
          </w:p>
        </w:tc>
        <w:tc>
          <w:tcPr>
            <w:tcW w:w="339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一、一般公共服务支出</w:t>
            </w:r>
          </w:p>
        </w:tc>
        <w:tc>
          <w:tcPr>
            <w:tcW w:w="1323" w:type="dxa"/>
            <w:tcBorders>
              <w:top w:val="nil"/>
              <w:left w:val="nil"/>
              <w:bottom w:val="single" w:sz="4" w:space="0" w:color="auto"/>
              <w:right w:val="single" w:sz="4" w:space="0" w:color="auto"/>
            </w:tcBorders>
            <w:vAlign w:val="center"/>
          </w:tcPr>
          <w:p w:rsidR="00B46F0B" w:rsidRDefault="00B46F0B">
            <w:pPr>
              <w:widowControl/>
              <w:jc w:val="right"/>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tcPr>
          <w:p w:rsidR="00B46F0B" w:rsidRDefault="008252DD">
            <w:pPr>
              <w:widowControl/>
              <w:ind w:firstLineChars="200" w:firstLine="360"/>
              <w:jc w:val="left"/>
              <w:rPr>
                <w:rFonts w:ascii="仿宋_GB2312" w:eastAsia="仿宋_GB2312" w:hAnsi="宋体" w:cs="宋体"/>
                <w:kern w:val="0"/>
                <w:sz w:val="18"/>
                <w:szCs w:val="18"/>
              </w:rPr>
            </w:pPr>
            <w:r>
              <w:rPr>
                <w:rFonts w:ascii="仿宋_GB2312" w:eastAsia="仿宋_GB2312" w:hint="eastAsia"/>
                <w:sz w:val="18"/>
                <w:szCs w:val="18"/>
              </w:rPr>
              <w:t>一般公共预算拨款收入</w:t>
            </w:r>
          </w:p>
        </w:tc>
        <w:tc>
          <w:tcPr>
            <w:tcW w:w="1297" w:type="dxa"/>
            <w:tcBorders>
              <w:top w:val="nil"/>
              <w:left w:val="nil"/>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1273.78</w:t>
            </w:r>
          </w:p>
        </w:tc>
        <w:tc>
          <w:tcPr>
            <w:tcW w:w="3397" w:type="dxa"/>
            <w:tcBorders>
              <w:top w:val="nil"/>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二、外交支出</w:t>
            </w:r>
          </w:p>
        </w:tc>
        <w:tc>
          <w:tcPr>
            <w:tcW w:w="1323" w:type="dxa"/>
            <w:tcBorders>
              <w:top w:val="nil"/>
              <w:left w:val="nil"/>
              <w:bottom w:val="single" w:sz="4" w:space="0" w:color="auto"/>
              <w:right w:val="single" w:sz="4" w:space="0" w:color="auto"/>
            </w:tcBorders>
            <w:vAlign w:val="center"/>
          </w:tcPr>
          <w:p w:rsidR="00B46F0B" w:rsidRDefault="00B46F0B">
            <w:pPr>
              <w:widowControl/>
              <w:jc w:val="right"/>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tcPr>
          <w:p w:rsidR="00B46F0B" w:rsidRDefault="008252DD">
            <w:pPr>
              <w:widowControl/>
              <w:ind w:firstLineChars="200" w:firstLine="360"/>
              <w:jc w:val="left"/>
              <w:rPr>
                <w:rFonts w:ascii="仿宋_GB2312" w:eastAsia="仿宋_GB2312" w:hAnsi="宋体" w:cs="宋体"/>
                <w:kern w:val="0"/>
                <w:sz w:val="18"/>
                <w:szCs w:val="18"/>
              </w:rPr>
            </w:pPr>
            <w:r>
              <w:rPr>
                <w:rFonts w:ascii="仿宋_GB2312" w:eastAsia="仿宋_GB2312" w:hint="eastAsia"/>
                <w:sz w:val="18"/>
                <w:szCs w:val="18"/>
              </w:rPr>
              <w:t>政府性基金预算拨款收入</w:t>
            </w: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三、国防支出</w:t>
            </w:r>
          </w:p>
        </w:tc>
        <w:tc>
          <w:tcPr>
            <w:tcW w:w="1323" w:type="dxa"/>
            <w:tcBorders>
              <w:top w:val="nil"/>
              <w:left w:val="single" w:sz="4" w:space="0" w:color="auto"/>
              <w:bottom w:val="single" w:sz="4" w:space="0" w:color="auto"/>
              <w:right w:val="single" w:sz="4" w:space="0" w:color="auto"/>
            </w:tcBorders>
            <w:vAlign w:val="center"/>
          </w:tcPr>
          <w:p w:rsidR="00B46F0B" w:rsidRDefault="00B46F0B">
            <w:pPr>
              <w:widowControl/>
              <w:jc w:val="right"/>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tcPr>
          <w:p w:rsidR="00B46F0B" w:rsidRDefault="008252DD">
            <w:pPr>
              <w:widowControl/>
              <w:ind w:firstLineChars="200" w:firstLine="360"/>
              <w:jc w:val="left"/>
              <w:rPr>
                <w:rFonts w:ascii="仿宋_GB2312" w:eastAsia="仿宋_GB2312" w:hAnsi="宋体" w:cs="宋体"/>
                <w:kern w:val="0"/>
                <w:sz w:val="18"/>
                <w:szCs w:val="18"/>
              </w:rPr>
            </w:pPr>
            <w:r>
              <w:rPr>
                <w:rFonts w:ascii="仿宋_GB2312" w:eastAsia="仿宋_GB2312" w:hint="eastAsia"/>
                <w:sz w:val="18"/>
                <w:szCs w:val="18"/>
              </w:rPr>
              <w:t>国有资本经营预算拨款收入</w:t>
            </w: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四、公共安全支出</w:t>
            </w:r>
          </w:p>
        </w:tc>
        <w:tc>
          <w:tcPr>
            <w:tcW w:w="1323" w:type="dxa"/>
            <w:tcBorders>
              <w:top w:val="nil"/>
              <w:left w:val="single" w:sz="4" w:space="0" w:color="auto"/>
              <w:bottom w:val="single" w:sz="4" w:space="0" w:color="auto"/>
              <w:right w:val="single" w:sz="4" w:space="0" w:color="auto"/>
            </w:tcBorders>
            <w:vAlign w:val="center"/>
          </w:tcPr>
          <w:p w:rsidR="00B46F0B" w:rsidRDefault="00B46F0B">
            <w:pPr>
              <w:widowControl/>
              <w:jc w:val="right"/>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tcPr>
          <w:p w:rsidR="00B46F0B" w:rsidRDefault="008252DD">
            <w:pPr>
              <w:widowControl/>
              <w:jc w:val="left"/>
              <w:rPr>
                <w:rFonts w:ascii="仿宋_GB2312" w:eastAsia="仿宋_GB2312" w:hAnsi="宋体" w:cs="宋体"/>
                <w:kern w:val="0"/>
                <w:sz w:val="18"/>
                <w:szCs w:val="18"/>
              </w:rPr>
            </w:pPr>
            <w:r>
              <w:rPr>
                <w:rFonts w:ascii="仿宋_GB2312" w:eastAsia="仿宋_GB2312" w:hint="eastAsia"/>
                <w:sz w:val="18"/>
                <w:szCs w:val="18"/>
              </w:rPr>
              <w:t>二、财政专户管理资金收入</w:t>
            </w: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五、教育支出</w:t>
            </w:r>
          </w:p>
        </w:tc>
        <w:tc>
          <w:tcPr>
            <w:tcW w:w="1323" w:type="dxa"/>
            <w:tcBorders>
              <w:top w:val="nil"/>
              <w:left w:val="single" w:sz="4" w:space="0" w:color="auto"/>
              <w:bottom w:val="single" w:sz="4" w:space="0" w:color="auto"/>
              <w:right w:val="single" w:sz="4" w:space="0" w:color="auto"/>
            </w:tcBorders>
            <w:vAlign w:val="center"/>
          </w:tcPr>
          <w:p w:rsidR="00B46F0B" w:rsidRDefault="00B46F0B">
            <w:pPr>
              <w:widowControl/>
              <w:jc w:val="right"/>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tcPr>
          <w:p w:rsidR="00B46F0B" w:rsidRDefault="008252DD">
            <w:pPr>
              <w:widowControl/>
              <w:jc w:val="left"/>
              <w:rPr>
                <w:rFonts w:ascii="仿宋_GB2312" w:eastAsia="仿宋_GB2312" w:hAnsi="宋体" w:cs="宋体"/>
                <w:kern w:val="0"/>
                <w:sz w:val="18"/>
                <w:szCs w:val="18"/>
              </w:rPr>
            </w:pPr>
            <w:r>
              <w:rPr>
                <w:rFonts w:ascii="仿宋_GB2312" w:eastAsia="仿宋_GB2312" w:hint="eastAsia"/>
                <w:sz w:val="18"/>
                <w:szCs w:val="18"/>
              </w:rPr>
              <w:t>三、事业收入（不含教育收费）</w:t>
            </w: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六、科学技术支出</w:t>
            </w:r>
          </w:p>
        </w:tc>
        <w:tc>
          <w:tcPr>
            <w:tcW w:w="1323" w:type="dxa"/>
            <w:tcBorders>
              <w:top w:val="nil"/>
              <w:left w:val="single" w:sz="4" w:space="0" w:color="auto"/>
              <w:bottom w:val="single" w:sz="4" w:space="0" w:color="auto"/>
              <w:right w:val="single" w:sz="4" w:space="0" w:color="auto"/>
            </w:tcBorders>
            <w:vAlign w:val="center"/>
          </w:tcPr>
          <w:p w:rsidR="00B46F0B" w:rsidRDefault="00B46F0B">
            <w:pPr>
              <w:widowControl/>
              <w:jc w:val="right"/>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tcPr>
          <w:p w:rsidR="00B46F0B" w:rsidRDefault="008252DD">
            <w:pPr>
              <w:widowControl/>
              <w:jc w:val="left"/>
              <w:rPr>
                <w:rFonts w:ascii="仿宋_GB2312" w:eastAsia="仿宋_GB2312"/>
                <w:sz w:val="18"/>
                <w:szCs w:val="18"/>
              </w:rPr>
            </w:pPr>
            <w:r>
              <w:rPr>
                <w:rFonts w:ascii="仿宋_GB2312" w:eastAsia="仿宋_GB2312" w:hint="eastAsia"/>
                <w:sz w:val="18"/>
                <w:szCs w:val="18"/>
              </w:rPr>
              <w:t>四、事业单位经营收入</w:t>
            </w: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七、文化旅游体育与传媒支出</w:t>
            </w:r>
          </w:p>
        </w:tc>
        <w:tc>
          <w:tcPr>
            <w:tcW w:w="1323" w:type="dxa"/>
            <w:tcBorders>
              <w:top w:val="nil"/>
              <w:left w:val="single" w:sz="4" w:space="0" w:color="auto"/>
              <w:bottom w:val="single" w:sz="4" w:space="0" w:color="auto"/>
              <w:right w:val="single" w:sz="4" w:space="0" w:color="auto"/>
            </w:tcBorders>
            <w:vAlign w:val="center"/>
          </w:tcPr>
          <w:p w:rsidR="00B46F0B" w:rsidRDefault="00B46F0B">
            <w:pPr>
              <w:widowControl/>
              <w:jc w:val="right"/>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tcPr>
          <w:p w:rsidR="00B46F0B" w:rsidRDefault="008252DD">
            <w:pPr>
              <w:widowControl/>
              <w:jc w:val="left"/>
              <w:rPr>
                <w:rFonts w:ascii="仿宋_GB2312" w:eastAsia="仿宋_GB2312"/>
                <w:sz w:val="18"/>
                <w:szCs w:val="18"/>
              </w:rPr>
            </w:pPr>
            <w:r>
              <w:rPr>
                <w:rFonts w:ascii="仿宋_GB2312" w:eastAsia="仿宋_GB2312" w:hint="eastAsia"/>
                <w:sz w:val="18"/>
                <w:szCs w:val="18"/>
              </w:rPr>
              <w:t>五、上级补助收入</w:t>
            </w: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八、社会保障和就业支出</w:t>
            </w:r>
          </w:p>
        </w:tc>
        <w:tc>
          <w:tcPr>
            <w:tcW w:w="1323" w:type="dxa"/>
            <w:tcBorders>
              <w:top w:val="nil"/>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122.55</w:t>
            </w: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bottom"/>
          </w:tcPr>
          <w:p w:rsidR="00B46F0B" w:rsidRDefault="008252DD">
            <w:pPr>
              <w:widowControl/>
              <w:jc w:val="left"/>
              <w:rPr>
                <w:rFonts w:ascii="仿宋_GB2312" w:eastAsia="仿宋_GB2312"/>
                <w:sz w:val="18"/>
                <w:szCs w:val="18"/>
              </w:rPr>
            </w:pPr>
            <w:r>
              <w:rPr>
                <w:rFonts w:ascii="仿宋_GB2312" w:eastAsia="仿宋_GB2312" w:hint="eastAsia"/>
                <w:sz w:val="18"/>
                <w:szCs w:val="18"/>
              </w:rPr>
              <w:t>六、附属单位上缴收入</w:t>
            </w: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九、卫生健康支出</w:t>
            </w:r>
          </w:p>
        </w:tc>
        <w:tc>
          <w:tcPr>
            <w:tcW w:w="1323" w:type="dxa"/>
            <w:tcBorders>
              <w:top w:val="nil"/>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75.66</w:t>
            </w: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bottom"/>
          </w:tcPr>
          <w:p w:rsidR="00B46F0B" w:rsidRDefault="008252DD">
            <w:pPr>
              <w:widowControl/>
              <w:jc w:val="left"/>
              <w:rPr>
                <w:rFonts w:ascii="仿宋_GB2312" w:eastAsia="仿宋_GB2312"/>
                <w:sz w:val="18"/>
                <w:szCs w:val="18"/>
              </w:rPr>
            </w:pPr>
            <w:r>
              <w:rPr>
                <w:rFonts w:ascii="仿宋_GB2312" w:eastAsia="仿宋_GB2312" w:hint="eastAsia"/>
                <w:sz w:val="18"/>
                <w:szCs w:val="18"/>
              </w:rPr>
              <w:t>七、其他收入</w:t>
            </w: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十、节能环保支出</w:t>
            </w:r>
          </w:p>
        </w:tc>
        <w:tc>
          <w:tcPr>
            <w:tcW w:w="1323" w:type="dxa"/>
            <w:tcBorders>
              <w:top w:val="nil"/>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bottom"/>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十一、城乡社区支出</w:t>
            </w:r>
          </w:p>
        </w:tc>
        <w:tc>
          <w:tcPr>
            <w:tcW w:w="1323" w:type="dxa"/>
            <w:tcBorders>
              <w:top w:val="nil"/>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十二、农林水支出</w:t>
            </w: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十三、交通运输支出</w:t>
            </w: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十四、资源勘探工业信息等支出</w:t>
            </w: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十五、商业服务业等支出</w:t>
            </w: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single" w:sz="4" w:space="0" w:color="000000"/>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十六、金融支出</w:t>
            </w: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000000"/>
              <w:bottom w:val="nil"/>
              <w:right w:val="single" w:sz="4" w:space="0" w:color="000000"/>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十七、援助其他地区支出</w:t>
            </w: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十八、自然资源海洋气象等支出</w:t>
            </w:r>
          </w:p>
        </w:tc>
        <w:tc>
          <w:tcPr>
            <w:tcW w:w="1323" w:type="dxa"/>
            <w:tcBorders>
              <w:top w:val="nil"/>
              <w:left w:val="nil"/>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1075.57</w:t>
            </w: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十九、住房保障支出</w:t>
            </w: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二十、粮油物资储备支出</w:t>
            </w: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二十一、国有资本经营预算支出</w:t>
            </w: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二十二、灾害防治及应急管理支出</w:t>
            </w: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B46F0B" w:rsidRDefault="008252DD">
            <w:pPr>
              <w:widowControl/>
              <w:jc w:val="left"/>
              <w:rPr>
                <w:rFonts w:ascii="仿宋_GB2312" w:eastAsia="仿宋_GB2312"/>
                <w:sz w:val="18"/>
                <w:szCs w:val="18"/>
              </w:rPr>
            </w:pPr>
            <w:r>
              <w:rPr>
                <w:rFonts w:ascii="仿宋_GB2312" w:eastAsia="仿宋_GB2312" w:hint="eastAsia"/>
                <w:sz w:val="18"/>
                <w:szCs w:val="18"/>
              </w:rPr>
              <w:t>二十三、其他支出</w:t>
            </w: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本年收入合计</w:t>
            </w:r>
          </w:p>
        </w:tc>
        <w:tc>
          <w:tcPr>
            <w:tcW w:w="1297" w:type="dxa"/>
            <w:tcBorders>
              <w:top w:val="nil"/>
              <w:left w:val="nil"/>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1273.78</w:t>
            </w:r>
          </w:p>
        </w:tc>
        <w:tc>
          <w:tcPr>
            <w:tcW w:w="3397" w:type="dxa"/>
            <w:tcBorders>
              <w:top w:val="nil"/>
              <w:left w:val="nil"/>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本年支出合计</w:t>
            </w:r>
          </w:p>
        </w:tc>
        <w:tc>
          <w:tcPr>
            <w:tcW w:w="1323" w:type="dxa"/>
            <w:tcBorders>
              <w:top w:val="nil"/>
              <w:left w:val="nil"/>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1273.78</w:t>
            </w: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8252DD">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使用非财政拨款结余</w:t>
            </w: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B46F0B" w:rsidRDefault="00B46F0B">
            <w:pPr>
              <w:widowControl/>
              <w:jc w:val="left"/>
              <w:rPr>
                <w:rFonts w:ascii="仿宋_GB2312" w:eastAsia="仿宋_GB2312" w:hAnsi="宋体" w:cs="宋体"/>
                <w:kern w:val="0"/>
                <w:sz w:val="18"/>
                <w:szCs w:val="18"/>
              </w:rPr>
            </w:pP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8252DD">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上年结转</w:t>
            </w:r>
          </w:p>
        </w:tc>
        <w:tc>
          <w:tcPr>
            <w:tcW w:w="1297"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c>
          <w:tcPr>
            <w:tcW w:w="3397" w:type="dxa"/>
            <w:tcBorders>
              <w:top w:val="nil"/>
              <w:left w:val="nil"/>
              <w:bottom w:val="single" w:sz="4" w:space="0" w:color="auto"/>
              <w:right w:val="single" w:sz="4" w:space="0" w:color="auto"/>
            </w:tcBorders>
            <w:vAlign w:val="center"/>
          </w:tcPr>
          <w:p w:rsidR="00B46F0B" w:rsidRDefault="008252DD">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结转下年</w:t>
            </w:r>
          </w:p>
        </w:tc>
        <w:tc>
          <w:tcPr>
            <w:tcW w:w="1323" w:type="dxa"/>
            <w:tcBorders>
              <w:top w:val="nil"/>
              <w:left w:val="nil"/>
              <w:bottom w:val="single" w:sz="4" w:space="0" w:color="auto"/>
              <w:right w:val="single" w:sz="4" w:space="0" w:color="auto"/>
            </w:tcBorders>
            <w:vAlign w:val="center"/>
          </w:tcPr>
          <w:p w:rsidR="00B46F0B" w:rsidRDefault="00B46F0B">
            <w:pPr>
              <w:widowControl/>
              <w:jc w:val="center"/>
              <w:rPr>
                <w:rFonts w:ascii="仿宋_GB2312" w:eastAsia="仿宋_GB2312" w:hAnsi="宋体" w:cs="宋体"/>
                <w:kern w:val="0"/>
                <w:sz w:val="18"/>
                <w:szCs w:val="18"/>
              </w:rPr>
            </w:pPr>
          </w:p>
        </w:tc>
      </w:tr>
      <w:tr w:rsidR="00B46F0B">
        <w:trPr>
          <w:trHeight w:val="340"/>
          <w:jc w:val="center"/>
        </w:trPr>
        <w:tc>
          <w:tcPr>
            <w:tcW w:w="3381" w:type="dxa"/>
            <w:tcBorders>
              <w:top w:val="nil"/>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收 入 总 计</w:t>
            </w:r>
          </w:p>
        </w:tc>
        <w:tc>
          <w:tcPr>
            <w:tcW w:w="1297" w:type="dxa"/>
            <w:tcBorders>
              <w:top w:val="nil"/>
              <w:left w:val="nil"/>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1273.78</w:t>
            </w:r>
          </w:p>
        </w:tc>
        <w:tc>
          <w:tcPr>
            <w:tcW w:w="3397" w:type="dxa"/>
            <w:tcBorders>
              <w:top w:val="nil"/>
              <w:left w:val="nil"/>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支 出 总 计</w:t>
            </w:r>
          </w:p>
        </w:tc>
        <w:tc>
          <w:tcPr>
            <w:tcW w:w="1323" w:type="dxa"/>
            <w:tcBorders>
              <w:top w:val="nil"/>
              <w:left w:val="nil"/>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hint="eastAsia"/>
                <w:kern w:val="0"/>
                <w:sz w:val="18"/>
                <w:szCs w:val="18"/>
              </w:rPr>
              <w:t>1273.78</w:t>
            </w:r>
          </w:p>
        </w:tc>
      </w:tr>
    </w:tbl>
    <w:p w:rsidR="00B46F0B" w:rsidRDefault="00B46F0B">
      <w:pPr>
        <w:rPr>
          <w:rFonts w:ascii="黑体" w:eastAsia="黑体"/>
          <w:b/>
          <w:sz w:val="30"/>
          <w:szCs w:val="30"/>
        </w:rPr>
      </w:pPr>
    </w:p>
    <w:p w:rsidR="00B46F0B" w:rsidRDefault="00B46F0B">
      <w:pPr>
        <w:rPr>
          <w:rFonts w:ascii="黑体" w:eastAsia="黑体"/>
          <w:b/>
          <w:sz w:val="30"/>
          <w:szCs w:val="30"/>
        </w:rPr>
        <w:sectPr w:rsidR="00B46F0B">
          <w:footerReference w:type="even" r:id="rId10"/>
          <w:footerReference w:type="default" r:id="rId11"/>
          <w:pgSz w:w="11906" w:h="16838"/>
          <w:pgMar w:top="2041" w:right="1701" w:bottom="2041" w:left="1701" w:header="851" w:footer="992" w:gutter="0"/>
          <w:pgNumType w:start="0"/>
          <w:cols w:space="720"/>
          <w:titlePg/>
          <w:docGrid w:type="lines" w:linePitch="312"/>
        </w:sectPr>
      </w:pPr>
    </w:p>
    <w:tbl>
      <w:tblPr>
        <w:tblW w:w="14570" w:type="dxa"/>
        <w:tblLayout w:type="fixed"/>
        <w:tblLook w:val="04A0" w:firstRow="1" w:lastRow="0" w:firstColumn="1" w:lastColumn="0" w:noHBand="0" w:noVBand="1"/>
      </w:tblPr>
      <w:tblGrid>
        <w:gridCol w:w="527"/>
        <w:gridCol w:w="527"/>
        <w:gridCol w:w="545"/>
        <w:gridCol w:w="1673"/>
        <w:gridCol w:w="930"/>
        <w:gridCol w:w="930"/>
        <w:gridCol w:w="930"/>
        <w:gridCol w:w="930"/>
        <w:gridCol w:w="932"/>
        <w:gridCol w:w="740"/>
        <w:gridCol w:w="740"/>
        <w:gridCol w:w="740"/>
        <w:gridCol w:w="740"/>
        <w:gridCol w:w="740"/>
        <w:gridCol w:w="740"/>
        <w:gridCol w:w="740"/>
        <w:gridCol w:w="740"/>
        <w:gridCol w:w="726"/>
      </w:tblGrid>
      <w:tr w:rsidR="00B46F0B">
        <w:trPr>
          <w:trHeight w:val="360"/>
          <w:tblHeader/>
        </w:trPr>
        <w:tc>
          <w:tcPr>
            <w:tcW w:w="14570" w:type="dxa"/>
            <w:gridSpan w:val="18"/>
            <w:tcBorders>
              <w:bottom w:val="single" w:sz="4" w:space="0" w:color="auto"/>
            </w:tcBorders>
            <w:shd w:val="clear" w:color="000000" w:fill="FFFFFF"/>
            <w:vAlign w:val="center"/>
          </w:tcPr>
          <w:p w:rsidR="00B46F0B" w:rsidRDefault="008252DD">
            <w:pPr>
              <w:jc w:val="right"/>
              <w:rPr>
                <w:rFonts w:ascii="黑体" w:eastAsia="黑体" w:hAnsi="黑体"/>
                <w:bCs/>
                <w:szCs w:val="21"/>
              </w:rPr>
            </w:pPr>
            <w:r>
              <w:rPr>
                <w:rFonts w:ascii="黑体" w:eastAsia="黑体" w:hAnsi="黑体" w:hint="eastAsia"/>
                <w:bCs/>
                <w:szCs w:val="21"/>
              </w:rPr>
              <w:lastRenderedPageBreak/>
              <w:t>单位公开表2</w:t>
            </w:r>
          </w:p>
          <w:p w:rsidR="00B46F0B" w:rsidRDefault="008252DD">
            <w:pPr>
              <w:jc w:val="center"/>
              <w:rPr>
                <w:rFonts w:ascii="黑体" w:eastAsia="黑体" w:hAnsi="黑体"/>
                <w:bCs/>
                <w:sz w:val="28"/>
                <w:szCs w:val="28"/>
              </w:rPr>
            </w:pPr>
            <w:r>
              <w:rPr>
                <w:rFonts w:ascii="黑体" w:eastAsia="黑体" w:hAnsi="黑体" w:hint="eastAsia"/>
                <w:bCs/>
                <w:sz w:val="28"/>
                <w:szCs w:val="28"/>
              </w:rPr>
              <w:t>收入预算总表</w:t>
            </w:r>
          </w:p>
          <w:p w:rsidR="00B46F0B" w:rsidRDefault="008252DD">
            <w:pPr>
              <w:widowControl/>
              <w:adjustRightInd w:val="0"/>
              <w:snapToGrid w:val="0"/>
              <w:jc w:val="right"/>
              <w:rPr>
                <w:rFonts w:ascii="黑体" w:eastAsia="黑体" w:hAnsi="黑体" w:cs="Arial"/>
                <w:color w:val="000000"/>
                <w:kern w:val="0"/>
                <w:sz w:val="18"/>
                <w:szCs w:val="18"/>
              </w:rPr>
            </w:pPr>
            <w:r>
              <w:rPr>
                <w:rFonts w:ascii="仿宋_GB2312" w:eastAsia="仿宋_GB2312" w:hAnsi="宋体" w:cs="宋体" w:hint="eastAsia"/>
                <w:kern w:val="0"/>
                <w:sz w:val="20"/>
                <w:szCs w:val="20"/>
              </w:rPr>
              <w:t>单位：万元</w:t>
            </w:r>
          </w:p>
        </w:tc>
      </w:tr>
      <w:tr w:rsidR="00B46F0B">
        <w:trPr>
          <w:trHeight w:val="360"/>
          <w:tblHeader/>
        </w:trPr>
        <w:tc>
          <w:tcPr>
            <w:tcW w:w="1599"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科目编码</w:t>
            </w:r>
          </w:p>
        </w:tc>
        <w:tc>
          <w:tcPr>
            <w:tcW w:w="167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科目名称</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合计</w:t>
            </w:r>
          </w:p>
        </w:tc>
        <w:tc>
          <w:tcPr>
            <w:tcW w:w="372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财政拨款收入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财政专户管理资金收入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事业单位经营收入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上级补助收入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附属单位上缴收入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其他收入</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使用非财政拨款结余</w:t>
            </w:r>
          </w:p>
        </w:tc>
        <w:tc>
          <w:tcPr>
            <w:tcW w:w="1466"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上年结转</w:t>
            </w:r>
          </w:p>
        </w:tc>
      </w:tr>
      <w:tr w:rsidR="00B46F0B">
        <w:trPr>
          <w:trHeight w:val="405"/>
          <w:tblHeader/>
        </w:trPr>
        <w:tc>
          <w:tcPr>
            <w:tcW w:w="5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类</w:t>
            </w:r>
          </w:p>
        </w:tc>
        <w:tc>
          <w:tcPr>
            <w:tcW w:w="52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款</w:t>
            </w:r>
          </w:p>
        </w:tc>
        <w:tc>
          <w:tcPr>
            <w:tcW w:w="54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w:t>
            </w:r>
          </w:p>
        </w:tc>
        <w:tc>
          <w:tcPr>
            <w:tcW w:w="1673"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center"/>
              <w:rPr>
                <w:rFonts w:ascii="黑体" w:eastAsia="黑体" w:hAnsi="黑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center"/>
              <w:rPr>
                <w:rFonts w:ascii="黑体" w:eastAsia="黑体" w:hAnsi="黑体" w:cs="Arial"/>
                <w:color w:val="000000"/>
                <w:kern w:val="0"/>
                <w:sz w:val="18"/>
                <w:szCs w:val="18"/>
              </w:rPr>
            </w:pP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小计</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一般公共预算拨款收入</w:t>
            </w:r>
          </w:p>
        </w:tc>
        <w:tc>
          <w:tcPr>
            <w:tcW w:w="9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政府性基金预算拨款收入</w:t>
            </w:r>
          </w:p>
        </w:tc>
        <w:tc>
          <w:tcPr>
            <w:tcW w:w="93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国有资本经营预算拨款收入</w:t>
            </w: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center"/>
              <w:rPr>
                <w:rFonts w:ascii="黑体" w:eastAsia="黑体" w:hAnsi="黑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center"/>
              <w:rPr>
                <w:rFonts w:ascii="黑体" w:eastAsia="黑体" w:hAnsi="黑体" w:cs="Arial"/>
                <w:color w:val="000000"/>
                <w:kern w:val="0"/>
                <w:sz w:val="18"/>
                <w:szCs w:val="18"/>
              </w:rPr>
            </w:pP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上年结转</w:t>
            </w:r>
          </w:p>
        </w:tc>
        <w:tc>
          <w:tcPr>
            <w:tcW w:w="72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其中财政拨款结转</w:t>
            </w:r>
          </w:p>
        </w:tc>
      </w:tr>
      <w:tr w:rsidR="00B46F0B">
        <w:trPr>
          <w:trHeight w:val="330"/>
          <w:tblHeader/>
        </w:trPr>
        <w:tc>
          <w:tcPr>
            <w:tcW w:w="527"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1673"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r>
      <w:tr w:rsidR="00B46F0B">
        <w:trPr>
          <w:trHeight w:val="540"/>
          <w:tblHeader/>
        </w:trPr>
        <w:tc>
          <w:tcPr>
            <w:tcW w:w="527"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527"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545"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1673"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93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40"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c>
          <w:tcPr>
            <w:tcW w:w="726"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宋体" w:hAnsi="宋体" w:cs="Arial"/>
                <w:color w:val="000000"/>
                <w:kern w:val="0"/>
                <w:sz w:val="18"/>
                <w:szCs w:val="18"/>
              </w:rPr>
            </w:pPr>
          </w:p>
        </w:tc>
      </w:tr>
      <w:tr w:rsidR="00B46F0B">
        <w:trPr>
          <w:trHeight w:val="480"/>
        </w:trPr>
        <w:tc>
          <w:tcPr>
            <w:tcW w:w="327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合 </w:t>
            </w:r>
            <w:r>
              <w:rPr>
                <w:rFonts w:ascii="仿宋_GB2312" w:eastAsia="仿宋_GB2312" w:hAnsi="宋体" w:cs="Arial"/>
                <w:color w:val="000000"/>
                <w:kern w:val="0"/>
                <w:sz w:val="18"/>
                <w:szCs w:val="18"/>
              </w:rPr>
              <w:t xml:space="preserve">   </w:t>
            </w:r>
            <w:r>
              <w:rPr>
                <w:rFonts w:ascii="仿宋_GB2312" w:eastAsia="仿宋_GB2312" w:hAnsi="宋体" w:cs="Arial" w:hint="eastAsia"/>
                <w:color w:val="000000"/>
                <w:kern w:val="0"/>
                <w:sz w:val="18"/>
                <w:szCs w:val="18"/>
              </w:rPr>
              <w:t>计</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kern w:val="0"/>
                <w:sz w:val="18"/>
                <w:szCs w:val="18"/>
              </w:rPr>
              <w:t>1273.78</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kern w:val="0"/>
                <w:sz w:val="18"/>
                <w:szCs w:val="18"/>
              </w:rPr>
              <w:t>1273.78</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kern w:val="0"/>
                <w:sz w:val="18"/>
                <w:szCs w:val="18"/>
              </w:rPr>
              <w:t>1273.78</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r>
      <w:tr w:rsidR="00B46F0B">
        <w:trPr>
          <w:trHeight w:hRule="exact" w:val="612"/>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left"/>
              <w:rPr>
                <w:rFonts w:ascii="仿宋_GB2312" w:eastAsia="仿宋_GB2312"/>
                <w:sz w:val="18"/>
                <w:szCs w:val="18"/>
              </w:rPr>
            </w:pP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left"/>
              <w:rPr>
                <w:rFonts w:ascii="仿宋_GB2312" w:eastAsia="仿宋_GB2312"/>
                <w:sz w:val="18"/>
                <w:szCs w:val="18"/>
              </w:rPr>
            </w:pPr>
          </w:p>
        </w:tc>
        <w:tc>
          <w:tcPr>
            <w:tcW w:w="1673" w:type="dxa"/>
            <w:tcBorders>
              <w:top w:val="single" w:sz="4" w:space="0" w:color="auto"/>
              <w:left w:val="single" w:sz="4" w:space="0" w:color="auto"/>
              <w:bottom w:val="single" w:sz="4" w:space="0" w:color="auto"/>
              <w:right w:val="single" w:sz="4" w:space="0" w:color="auto"/>
            </w:tcBorders>
            <w:shd w:val="clear" w:color="000000" w:fill="FFFFFF"/>
          </w:tcPr>
          <w:p w:rsidR="00B46F0B" w:rsidRDefault="008252DD">
            <w:pPr>
              <w:widowControl/>
              <w:jc w:val="left"/>
              <w:rPr>
                <w:rFonts w:ascii="仿宋_GB2312" w:eastAsia="仿宋_GB2312"/>
                <w:sz w:val="18"/>
                <w:szCs w:val="18"/>
              </w:rPr>
            </w:pPr>
            <w:r>
              <w:rPr>
                <w:rFonts w:ascii="仿宋_GB2312" w:eastAsia="仿宋_GB2312"/>
                <w:sz w:val="18"/>
                <w:szCs w:val="18"/>
              </w:rPr>
              <w:t>社会保障和就业支出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122.55</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122.55</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kern w:val="0"/>
                <w:sz w:val="18"/>
                <w:szCs w:val="18"/>
              </w:rPr>
              <w:t>122.55</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r>
      <w:tr w:rsidR="00B46F0B">
        <w:trPr>
          <w:trHeight w:hRule="exact" w:val="582"/>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05</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left"/>
              <w:rPr>
                <w:rFonts w:ascii="仿宋_GB2312" w:eastAsia="仿宋_GB2312"/>
                <w:sz w:val="18"/>
                <w:szCs w:val="18"/>
              </w:rPr>
            </w:pPr>
          </w:p>
        </w:tc>
        <w:tc>
          <w:tcPr>
            <w:tcW w:w="1673" w:type="dxa"/>
            <w:tcBorders>
              <w:top w:val="single" w:sz="4" w:space="0" w:color="auto"/>
              <w:left w:val="single" w:sz="4" w:space="0" w:color="auto"/>
              <w:bottom w:val="single" w:sz="4" w:space="0" w:color="auto"/>
              <w:right w:val="single" w:sz="4" w:space="0" w:color="auto"/>
            </w:tcBorders>
            <w:shd w:val="clear" w:color="000000" w:fill="FFFFFF"/>
          </w:tcPr>
          <w:p w:rsidR="00B46F0B" w:rsidRDefault="008252DD">
            <w:pPr>
              <w:widowControl/>
              <w:jc w:val="left"/>
              <w:rPr>
                <w:rFonts w:ascii="仿宋_GB2312" w:eastAsia="仿宋_GB2312"/>
                <w:sz w:val="18"/>
                <w:szCs w:val="18"/>
              </w:rPr>
            </w:pPr>
            <w:r>
              <w:rPr>
                <w:rFonts w:ascii="仿宋_GB2312" w:eastAsia="仿宋_GB2312"/>
                <w:sz w:val="18"/>
                <w:szCs w:val="18"/>
              </w:rPr>
              <w:t>行政事业单位养老支出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107.13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107.13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kern w:val="0"/>
                <w:sz w:val="18"/>
                <w:szCs w:val="18"/>
              </w:rPr>
              <w:t>107.13</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r>
      <w:tr w:rsidR="00B46F0B">
        <w:trPr>
          <w:trHeight w:hRule="exact" w:val="932"/>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05</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05</w:t>
            </w:r>
          </w:p>
        </w:tc>
        <w:tc>
          <w:tcPr>
            <w:tcW w:w="1673" w:type="dxa"/>
            <w:tcBorders>
              <w:top w:val="single" w:sz="4" w:space="0" w:color="auto"/>
              <w:left w:val="single" w:sz="4" w:space="0" w:color="auto"/>
              <w:bottom w:val="single" w:sz="4" w:space="0" w:color="auto"/>
              <w:right w:val="single" w:sz="4" w:space="0" w:color="auto"/>
            </w:tcBorders>
            <w:shd w:val="clear" w:color="000000" w:fill="FFFFFF"/>
          </w:tcPr>
          <w:p w:rsidR="00B46F0B" w:rsidRDefault="008252DD">
            <w:pPr>
              <w:widowControl/>
              <w:jc w:val="left"/>
              <w:rPr>
                <w:rFonts w:ascii="仿宋_GB2312" w:eastAsia="仿宋_GB2312"/>
                <w:sz w:val="18"/>
                <w:szCs w:val="18"/>
              </w:rPr>
            </w:pPr>
            <w:r>
              <w:rPr>
                <w:rFonts w:ascii="仿宋_GB2312" w:eastAsia="仿宋_GB2312"/>
                <w:sz w:val="18"/>
                <w:szCs w:val="18"/>
              </w:rPr>
              <w:t>机关事业单位基本养老保险缴费支出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107.13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107.13</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kern w:val="0"/>
                <w:sz w:val="18"/>
                <w:szCs w:val="18"/>
              </w:rPr>
              <w:t>107.13</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r>
      <w:tr w:rsidR="00B46F0B">
        <w:trPr>
          <w:trHeight w:hRule="exact" w:val="602"/>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99</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left"/>
              <w:rPr>
                <w:rFonts w:ascii="仿宋_GB2312" w:eastAsia="仿宋_GB2312"/>
                <w:sz w:val="18"/>
                <w:szCs w:val="18"/>
              </w:rPr>
            </w:pPr>
          </w:p>
        </w:tc>
        <w:tc>
          <w:tcPr>
            <w:tcW w:w="1673" w:type="dxa"/>
            <w:tcBorders>
              <w:top w:val="single" w:sz="4" w:space="0" w:color="auto"/>
              <w:left w:val="single" w:sz="4" w:space="0" w:color="auto"/>
              <w:bottom w:val="single" w:sz="4" w:space="0" w:color="auto"/>
              <w:right w:val="single" w:sz="4" w:space="0" w:color="auto"/>
            </w:tcBorders>
            <w:shd w:val="clear" w:color="000000" w:fill="FFFFFF"/>
          </w:tcPr>
          <w:p w:rsidR="00B46F0B" w:rsidRDefault="008252DD">
            <w:pPr>
              <w:widowControl/>
              <w:jc w:val="left"/>
              <w:rPr>
                <w:rFonts w:ascii="仿宋_GB2312" w:eastAsia="仿宋_GB2312"/>
                <w:sz w:val="18"/>
                <w:szCs w:val="18"/>
              </w:rPr>
            </w:pPr>
            <w:r>
              <w:rPr>
                <w:rFonts w:ascii="仿宋_GB2312" w:eastAsia="仿宋_GB2312"/>
                <w:sz w:val="18"/>
                <w:szCs w:val="18"/>
              </w:rPr>
              <w:t>其他社会保障和就业支出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15.42</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15.42</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kern w:val="0"/>
                <w:sz w:val="18"/>
                <w:szCs w:val="18"/>
              </w:rPr>
              <w:t>15.42</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r>
      <w:tr w:rsidR="00B46F0B">
        <w:trPr>
          <w:trHeight w:hRule="exact" w:val="602"/>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208</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99</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99</w:t>
            </w:r>
          </w:p>
        </w:tc>
        <w:tc>
          <w:tcPr>
            <w:tcW w:w="1673" w:type="dxa"/>
            <w:tcBorders>
              <w:top w:val="single" w:sz="4" w:space="0" w:color="auto"/>
              <w:left w:val="single" w:sz="4" w:space="0" w:color="auto"/>
              <w:bottom w:val="single" w:sz="4" w:space="0" w:color="auto"/>
              <w:right w:val="single" w:sz="4" w:space="0" w:color="auto"/>
            </w:tcBorders>
            <w:shd w:val="clear" w:color="000000" w:fill="FFFFFF"/>
          </w:tcPr>
          <w:p w:rsidR="00B46F0B" w:rsidRDefault="008252DD">
            <w:pPr>
              <w:widowControl/>
              <w:jc w:val="left"/>
              <w:rPr>
                <w:rFonts w:ascii="仿宋_GB2312" w:eastAsia="仿宋_GB2312"/>
                <w:sz w:val="18"/>
                <w:szCs w:val="18"/>
              </w:rPr>
            </w:pPr>
            <w:r>
              <w:rPr>
                <w:rFonts w:ascii="仿宋_GB2312" w:eastAsia="仿宋_GB2312"/>
                <w:sz w:val="18"/>
                <w:szCs w:val="18"/>
              </w:rPr>
              <w:t>其他社会保障和就业支出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15.42</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15.42</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kern w:val="0"/>
                <w:sz w:val="18"/>
                <w:szCs w:val="18"/>
              </w:rPr>
              <w:t>15.42</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r>
      <w:tr w:rsidR="00B46F0B">
        <w:trPr>
          <w:trHeight w:hRule="exact" w:val="397"/>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210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left"/>
              <w:rPr>
                <w:rFonts w:ascii="仿宋_GB2312" w:eastAsia="仿宋_GB2312"/>
                <w:sz w:val="18"/>
                <w:szCs w:val="18"/>
              </w:rPr>
            </w:pP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left"/>
              <w:rPr>
                <w:rFonts w:ascii="仿宋_GB2312" w:eastAsia="仿宋_GB2312"/>
                <w:sz w:val="18"/>
                <w:szCs w:val="18"/>
              </w:rPr>
            </w:pPr>
          </w:p>
        </w:tc>
        <w:tc>
          <w:tcPr>
            <w:tcW w:w="1673" w:type="dxa"/>
            <w:tcBorders>
              <w:top w:val="single" w:sz="4" w:space="0" w:color="auto"/>
              <w:left w:val="single" w:sz="4" w:space="0" w:color="auto"/>
              <w:bottom w:val="single" w:sz="4" w:space="0" w:color="auto"/>
              <w:right w:val="single" w:sz="4" w:space="0" w:color="auto"/>
            </w:tcBorders>
            <w:shd w:val="clear" w:color="000000" w:fill="FFFFFF"/>
          </w:tcPr>
          <w:p w:rsidR="00B46F0B" w:rsidRDefault="008252DD">
            <w:pPr>
              <w:widowControl/>
              <w:jc w:val="left"/>
              <w:rPr>
                <w:rFonts w:ascii="仿宋_GB2312" w:eastAsia="仿宋_GB2312"/>
                <w:sz w:val="18"/>
                <w:szCs w:val="18"/>
              </w:rPr>
            </w:pPr>
            <w:r>
              <w:rPr>
                <w:rFonts w:ascii="仿宋_GB2312" w:eastAsia="仿宋_GB2312"/>
                <w:sz w:val="18"/>
                <w:szCs w:val="18"/>
              </w:rPr>
              <w:t>卫生健康支出</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75.66</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75.66</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kern w:val="0"/>
                <w:sz w:val="18"/>
                <w:szCs w:val="18"/>
              </w:rPr>
              <w:t>75.66</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r>
      <w:tr w:rsidR="00B46F0B">
        <w:trPr>
          <w:trHeight w:hRule="exact" w:val="587"/>
        </w:trPr>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210</w:t>
            </w:r>
          </w:p>
        </w:tc>
        <w:tc>
          <w:tcPr>
            <w:tcW w:w="527"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11</w:t>
            </w:r>
          </w:p>
        </w:tc>
        <w:tc>
          <w:tcPr>
            <w:tcW w:w="545"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left"/>
              <w:rPr>
                <w:rFonts w:ascii="仿宋_GB2312" w:eastAsia="仿宋_GB2312"/>
                <w:sz w:val="18"/>
                <w:szCs w:val="18"/>
              </w:rPr>
            </w:pPr>
          </w:p>
        </w:tc>
        <w:tc>
          <w:tcPr>
            <w:tcW w:w="1673" w:type="dxa"/>
            <w:tcBorders>
              <w:top w:val="single" w:sz="4" w:space="0" w:color="auto"/>
              <w:left w:val="single" w:sz="4" w:space="0" w:color="auto"/>
              <w:bottom w:val="single" w:sz="4" w:space="0" w:color="auto"/>
              <w:right w:val="single" w:sz="4" w:space="0" w:color="auto"/>
            </w:tcBorders>
            <w:shd w:val="clear" w:color="000000" w:fill="FFFFFF"/>
          </w:tcPr>
          <w:p w:rsidR="00B46F0B" w:rsidRDefault="008252DD">
            <w:pPr>
              <w:widowControl/>
              <w:jc w:val="left"/>
              <w:rPr>
                <w:rFonts w:ascii="仿宋_GB2312" w:eastAsia="仿宋_GB2312"/>
                <w:sz w:val="18"/>
                <w:szCs w:val="18"/>
              </w:rPr>
            </w:pPr>
            <w:r>
              <w:rPr>
                <w:rFonts w:ascii="仿宋_GB2312" w:eastAsia="仿宋_GB2312"/>
                <w:sz w:val="18"/>
                <w:szCs w:val="18"/>
              </w:rPr>
              <w:t>行政事业单位医疗</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75.66</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sz w:val="18"/>
                <w:szCs w:val="18"/>
              </w:rPr>
            </w:pPr>
            <w:r>
              <w:rPr>
                <w:rFonts w:ascii="仿宋_GB2312" w:eastAsia="仿宋_GB2312"/>
                <w:sz w:val="18"/>
                <w:szCs w:val="18"/>
              </w:rPr>
              <w:t>75.66</w:t>
            </w:r>
          </w:p>
        </w:tc>
        <w:tc>
          <w:tcPr>
            <w:tcW w:w="930"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kern w:val="0"/>
                <w:sz w:val="18"/>
                <w:szCs w:val="18"/>
              </w:rPr>
              <w:t>75.66</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rsidR="00B46F0B" w:rsidRDefault="00B46F0B">
            <w:pPr>
              <w:widowControl/>
              <w:adjustRightInd w:val="0"/>
              <w:snapToGrid w:val="0"/>
              <w:jc w:val="center"/>
              <w:rPr>
                <w:rFonts w:ascii="仿宋_GB2312" w:eastAsia="仿宋_GB2312" w:hAnsi="Arial" w:cs="Arial"/>
                <w:kern w:val="0"/>
                <w:sz w:val="18"/>
                <w:szCs w:val="18"/>
              </w:rPr>
            </w:pPr>
          </w:p>
        </w:tc>
      </w:tr>
      <w:tr w:rsidR="00B46F0B">
        <w:trPr>
          <w:trHeight w:hRule="exact" w:val="397"/>
        </w:trPr>
        <w:tc>
          <w:tcPr>
            <w:tcW w:w="52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left"/>
              <w:rPr>
                <w:rFonts w:ascii="仿宋_GB2312" w:eastAsia="仿宋_GB2312"/>
                <w:sz w:val="18"/>
                <w:szCs w:val="18"/>
              </w:rPr>
            </w:pPr>
            <w:r>
              <w:rPr>
                <w:rFonts w:ascii="仿宋_GB2312" w:eastAsia="仿宋_GB2312"/>
                <w:sz w:val="18"/>
                <w:szCs w:val="18"/>
              </w:rPr>
              <w:t>210</w:t>
            </w:r>
          </w:p>
        </w:tc>
        <w:tc>
          <w:tcPr>
            <w:tcW w:w="52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left"/>
              <w:rPr>
                <w:rFonts w:ascii="仿宋_GB2312" w:eastAsia="仿宋_GB2312"/>
                <w:sz w:val="18"/>
                <w:szCs w:val="18"/>
              </w:rPr>
            </w:pPr>
            <w:r>
              <w:rPr>
                <w:rFonts w:ascii="仿宋_GB2312" w:eastAsia="仿宋_GB2312"/>
                <w:sz w:val="18"/>
                <w:szCs w:val="18"/>
              </w:rPr>
              <w:t>11</w:t>
            </w:r>
          </w:p>
        </w:tc>
        <w:tc>
          <w:tcPr>
            <w:tcW w:w="545"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left"/>
              <w:rPr>
                <w:rFonts w:ascii="仿宋_GB2312" w:eastAsia="仿宋_GB2312"/>
                <w:sz w:val="18"/>
                <w:szCs w:val="18"/>
              </w:rPr>
            </w:pPr>
            <w:r>
              <w:rPr>
                <w:rFonts w:ascii="仿宋_GB2312" w:eastAsia="仿宋_GB2312"/>
                <w:sz w:val="18"/>
                <w:szCs w:val="18"/>
              </w:rPr>
              <w:t>02</w:t>
            </w:r>
          </w:p>
        </w:tc>
        <w:tc>
          <w:tcPr>
            <w:tcW w:w="1673" w:type="dxa"/>
            <w:tcBorders>
              <w:top w:val="single" w:sz="4" w:space="0" w:color="auto"/>
              <w:left w:val="single" w:sz="4" w:space="0" w:color="auto"/>
              <w:bottom w:val="single" w:sz="4" w:space="0" w:color="auto"/>
              <w:right w:val="single" w:sz="4" w:space="0" w:color="auto"/>
            </w:tcBorders>
          </w:tcPr>
          <w:p w:rsidR="00B46F0B" w:rsidRDefault="008252DD">
            <w:pPr>
              <w:widowControl/>
              <w:jc w:val="left"/>
              <w:rPr>
                <w:rFonts w:ascii="仿宋_GB2312" w:eastAsia="仿宋_GB2312"/>
                <w:sz w:val="18"/>
                <w:szCs w:val="18"/>
              </w:rPr>
            </w:pPr>
            <w:r>
              <w:rPr>
                <w:rFonts w:ascii="仿宋_GB2312" w:eastAsia="仿宋_GB2312"/>
                <w:sz w:val="18"/>
                <w:szCs w:val="18"/>
              </w:rPr>
              <w:t>事业单位医疗</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left"/>
              <w:rPr>
                <w:rFonts w:ascii="仿宋_GB2312" w:eastAsia="仿宋_GB2312"/>
                <w:sz w:val="18"/>
                <w:szCs w:val="18"/>
              </w:rPr>
            </w:pPr>
            <w:r>
              <w:rPr>
                <w:rFonts w:ascii="仿宋_GB2312" w:eastAsia="仿宋_GB2312"/>
                <w:sz w:val="18"/>
                <w:szCs w:val="18"/>
              </w:rPr>
              <w:t>48.88</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left"/>
              <w:rPr>
                <w:rFonts w:ascii="仿宋_GB2312" w:eastAsia="仿宋_GB2312"/>
                <w:sz w:val="18"/>
                <w:szCs w:val="18"/>
              </w:rPr>
            </w:pPr>
            <w:r>
              <w:rPr>
                <w:rFonts w:ascii="仿宋_GB2312" w:eastAsia="仿宋_GB2312"/>
                <w:sz w:val="18"/>
                <w:szCs w:val="18"/>
              </w:rPr>
              <w:t>48.88</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hAnsi="宋体" w:cs="宋体"/>
                <w:kern w:val="0"/>
                <w:sz w:val="18"/>
                <w:szCs w:val="18"/>
              </w:rPr>
            </w:pPr>
            <w:r>
              <w:rPr>
                <w:rFonts w:ascii="仿宋_GB2312" w:eastAsia="仿宋_GB2312" w:hAnsi="宋体" w:cs="宋体"/>
                <w:kern w:val="0"/>
                <w:sz w:val="18"/>
                <w:szCs w:val="18"/>
              </w:rPr>
              <w:t>48.88</w:t>
            </w:r>
          </w:p>
        </w:tc>
        <w:tc>
          <w:tcPr>
            <w:tcW w:w="93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r>
      <w:tr w:rsidR="00B46F0B">
        <w:trPr>
          <w:trHeight w:hRule="exact" w:val="602"/>
        </w:trPr>
        <w:tc>
          <w:tcPr>
            <w:tcW w:w="52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lastRenderedPageBreak/>
              <w:t>210</w:t>
            </w:r>
          </w:p>
        </w:tc>
        <w:tc>
          <w:tcPr>
            <w:tcW w:w="52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w:t>
            </w:r>
          </w:p>
        </w:tc>
        <w:tc>
          <w:tcPr>
            <w:tcW w:w="545"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99</w:t>
            </w:r>
          </w:p>
        </w:tc>
        <w:tc>
          <w:tcPr>
            <w:tcW w:w="1673" w:type="dxa"/>
            <w:tcBorders>
              <w:top w:val="single" w:sz="4" w:space="0" w:color="auto"/>
              <w:left w:val="single" w:sz="4" w:space="0" w:color="auto"/>
              <w:bottom w:val="single" w:sz="4" w:space="0" w:color="auto"/>
              <w:right w:val="single" w:sz="4" w:space="0" w:color="auto"/>
            </w:tcBorders>
          </w:tcPr>
          <w:p w:rsidR="00B46F0B" w:rsidRDefault="008252DD">
            <w:pPr>
              <w:widowControl/>
              <w:jc w:val="left"/>
              <w:rPr>
                <w:rFonts w:ascii="仿宋_GB2312" w:eastAsia="仿宋_GB2312"/>
                <w:sz w:val="18"/>
                <w:szCs w:val="18"/>
              </w:rPr>
            </w:pPr>
            <w:r>
              <w:rPr>
                <w:rFonts w:ascii="仿宋_GB2312" w:eastAsia="仿宋_GB2312"/>
                <w:sz w:val="18"/>
                <w:szCs w:val="18"/>
              </w:rPr>
              <w:t>其他行政事业单位医疗支出</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93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r>
      <w:tr w:rsidR="00B46F0B">
        <w:trPr>
          <w:trHeight w:hRule="exact" w:val="602"/>
        </w:trPr>
        <w:tc>
          <w:tcPr>
            <w:tcW w:w="52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220</w:t>
            </w:r>
          </w:p>
        </w:tc>
        <w:tc>
          <w:tcPr>
            <w:tcW w:w="527"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545"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1673" w:type="dxa"/>
            <w:tcBorders>
              <w:top w:val="single" w:sz="4" w:space="0" w:color="auto"/>
              <w:left w:val="single" w:sz="4" w:space="0" w:color="auto"/>
              <w:bottom w:val="single" w:sz="4" w:space="0" w:color="auto"/>
              <w:right w:val="single" w:sz="4" w:space="0" w:color="auto"/>
            </w:tcBorders>
          </w:tcPr>
          <w:p w:rsidR="00B46F0B" w:rsidRDefault="008252DD">
            <w:pPr>
              <w:widowControl/>
              <w:jc w:val="left"/>
              <w:rPr>
                <w:rFonts w:ascii="仿宋_GB2312" w:eastAsia="仿宋_GB2312"/>
                <w:sz w:val="18"/>
                <w:szCs w:val="18"/>
              </w:rPr>
            </w:pPr>
            <w:r>
              <w:rPr>
                <w:rFonts w:ascii="仿宋_GB2312" w:eastAsia="仿宋_GB2312"/>
                <w:sz w:val="18"/>
                <w:szCs w:val="18"/>
              </w:rPr>
              <w:t>自然资源海洋气象等支出</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93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r>
      <w:tr w:rsidR="00B46F0B">
        <w:trPr>
          <w:trHeight w:hRule="exact" w:val="542"/>
        </w:trPr>
        <w:tc>
          <w:tcPr>
            <w:tcW w:w="52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220</w:t>
            </w:r>
          </w:p>
        </w:tc>
        <w:tc>
          <w:tcPr>
            <w:tcW w:w="52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01</w:t>
            </w:r>
          </w:p>
        </w:tc>
        <w:tc>
          <w:tcPr>
            <w:tcW w:w="545"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1673" w:type="dxa"/>
            <w:tcBorders>
              <w:top w:val="single" w:sz="4" w:space="0" w:color="auto"/>
              <w:left w:val="single" w:sz="4" w:space="0" w:color="auto"/>
              <w:bottom w:val="single" w:sz="4" w:space="0" w:color="auto"/>
              <w:right w:val="single" w:sz="4" w:space="0" w:color="auto"/>
            </w:tcBorders>
          </w:tcPr>
          <w:p w:rsidR="00B46F0B" w:rsidRDefault="008252DD">
            <w:pPr>
              <w:widowControl/>
              <w:jc w:val="left"/>
              <w:rPr>
                <w:rFonts w:ascii="仿宋_GB2312" w:eastAsia="仿宋_GB2312"/>
                <w:sz w:val="18"/>
                <w:szCs w:val="18"/>
              </w:rPr>
            </w:pPr>
            <w:r>
              <w:rPr>
                <w:rFonts w:ascii="仿宋_GB2312" w:eastAsia="仿宋_GB2312"/>
                <w:sz w:val="18"/>
                <w:szCs w:val="18"/>
              </w:rPr>
              <w:t>自然资源事务</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93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r>
      <w:tr w:rsidR="00B46F0B">
        <w:trPr>
          <w:trHeight w:hRule="exact" w:val="397"/>
        </w:trPr>
        <w:tc>
          <w:tcPr>
            <w:tcW w:w="52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220</w:t>
            </w:r>
          </w:p>
        </w:tc>
        <w:tc>
          <w:tcPr>
            <w:tcW w:w="52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01</w:t>
            </w:r>
          </w:p>
        </w:tc>
        <w:tc>
          <w:tcPr>
            <w:tcW w:w="545"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50</w:t>
            </w:r>
          </w:p>
        </w:tc>
        <w:tc>
          <w:tcPr>
            <w:tcW w:w="1673" w:type="dxa"/>
            <w:tcBorders>
              <w:top w:val="single" w:sz="4" w:space="0" w:color="auto"/>
              <w:left w:val="single" w:sz="4" w:space="0" w:color="auto"/>
              <w:bottom w:val="single" w:sz="4" w:space="0" w:color="auto"/>
              <w:right w:val="single" w:sz="4" w:space="0" w:color="auto"/>
            </w:tcBorders>
          </w:tcPr>
          <w:p w:rsidR="00B46F0B" w:rsidRDefault="008252DD">
            <w:pPr>
              <w:widowControl/>
              <w:jc w:val="left"/>
              <w:rPr>
                <w:rFonts w:ascii="仿宋_GB2312" w:eastAsia="仿宋_GB2312"/>
                <w:sz w:val="18"/>
                <w:szCs w:val="18"/>
              </w:rPr>
            </w:pPr>
            <w:r>
              <w:rPr>
                <w:rFonts w:ascii="仿宋_GB2312" w:eastAsia="仿宋_GB2312"/>
                <w:sz w:val="18"/>
                <w:szCs w:val="18"/>
              </w:rPr>
              <w:t>事业运行</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93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93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932"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40"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c>
          <w:tcPr>
            <w:tcW w:w="726"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Arial" w:cs="Arial"/>
                <w:kern w:val="0"/>
                <w:sz w:val="18"/>
                <w:szCs w:val="18"/>
              </w:rPr>
            </w:pPr>
          </w:p>
        </w:tc>
      </w:tr>
    </w:tbl>
    <w:p w:rsidR="00B46F0B" w:rsidRDefault="00B46F0B">
      <w:pPr>
        <w:widowControl/>
        <w:jc w:val="left"/>
        <w:rPr>
          <w:rFonts w:ascii="宋体" w:hAnsi="宋体"/>
          <w:b/>
          <w:szCs w:val="21"/>
        </w:rPr>
      </w:pPr>
    </w:p>
    <w:p w:rsidR="00B46F0B" w:rsidRDefault="008252DD">
      <w:pPr>
        <w:widowControl/>
        <w:jc w:val="left"/>
        <w:rPr>
          <w:rFonts w:ascii="宋体" w:hAnsi="宋体"/>
          <w:b/>
          <w:szCs w:val="21"/>
        </w:rPr>
      </w:pPr>
      <w:r>
        <w:rPr>
          <w:rFonts w:ascii="宋体" w:hAnsi="宋体"/>
          <w:b/>
          <w:szCs w:val="21"/>
        </w:rPr>
        <w:br w:type="page"/>
      </w:r>
    </w:p>
    <w:tbl>
      <w:tblPr>
        <w:tblW w:w="14570" w:type="dxa"/>
        <w:tblLayout w:type="fixed"/>
        <w:tblLook w:val="04A0" w:firstRow="1" w:lastRow="0" w:firstColumn="1" w:lastColumn="0" w:noHBand="0" w:noVBand="1"/>
      </w:tblPr>
      <w:tblGrid>
        <w:gridCol w:w="619"/>
        <w:gridCol w:w="618"/>
        <w:gridCol w:w="632"/>
        <w:gridCol w:w="4013"/>
        <w:gridCol w:w="1448"/>
        <w:gridCol w:w="1448"/>
        <w:gridCol w:w="1448"/>
        <w:gridCol w:w="1448"/>
        <w:gridCol w:w="1448"/>
        <w:gridCol w:w="1448"/>
      </w:tblGrid>
      <w:tr w:rsidR="00B46F0B">
        <w:trPr>
          <w:trHeight w:val="360"/>
          <w:tblHeader/>
        </w:trPr>
        <w:tc>
          <w:tcPr>
            <w:tcW w:w="14570" w:type="dxa"/>
            <w:gridSpan w:val="10"/>
            <w:tcBorders>
              <w:bottom w:val="single" w:sz="4" w:space="0" w:color="auto"/>
            </w:tcBorders>
            <w:shd w:val="clear" w:color="000000" w:fill="FFFFFF"/>
            <w:vAlign w:val="center"/>
          </w:tcPr>
          <w:p w:rsidR="00B46F0B" w:rsidRDefault="008252DD">
            <w:pPr>
              <w:jc w:val="right"/>
              <w:rPr>
                <w:rFonts w:ascii="黑体" w:eastAsia="黑体" w:hAnsi="黑体"/>
                <w:bCs/>
                <w:szCs w:val="21"/>
              </w:rPr>
            </w:pPr>
            <w:r>
              <w:rPr>
                <w:rFonts w:ascii="黑体" w:eastAsia="黑体" w:hAnsi="黑体" w:hint="eastAsia"/>
                <w:bCs/>
                <w:szCs w:val="21"/>
              </w:rPr>
              <w:lastRenderedPageBreak/>
              <w:t>单位公开表3</w:t>
            </w:r>
          </w:p>
          <w:p w:rsidR="00B46F0B" w:rsidRDefault="008252DD">
            <w:pPr>
              <w:jc w:val="center"/>
              <w:rPr>
                <w:rFonts w:ascii="黑体" w:eastAsia="黑体" w:hAnsi="黑体"/>
                <w:bCs/>
                <w:sz w:val="28"/>
                <w:szCs w:val="28"/>
              </w:rPr>
            </w:pPr>
            <w:r>
              <w:rPr>
                <w:rFonts w:ascii="黑体" w:eastAsia="黑体" w:hAnsi="黑体" w:hint="eastAsia"/>
                <w:bCs/>
                <w:sz w:val="28"/>
                <w:szCs w:val="28"/>
              </w:rPr>
              <w:t>支出预算总表</w:t>
            </w:r>
          </w:p>
          <w:p w:rsidR="00B46F0B" w:rsidRDefault="008252DD">
            <w:pPr>
              <w:jc w:val="right"/>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B46F0B">
        <w:trPr>
          <w:trHeight w:val="360"/>
          <w:tblHeader/>
        </w:trPr>
        <w:tc>
          <w:tcPr>
            <w:tcW w:w="1869"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科目编码</w:t>
            </w:r>
          </w:p>
        </w:tc>
        <w:tc>
          <w:tcPr>
            <w:tcW w:w="401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科目名称</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合计</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基本支出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项目支出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上缴上级</w:t>
            </w:r>
            <w:r>
              <w:rPr>
                <w:rFonts w:ascii="黑体" w:eastAsia="黑体" w:hAnsi="黑体" w:cs="Arial"/>
                <w:color w:val="000000"/>
                <w:kern w:val="0"/>
                <w:sz w:val="18"/>
                <w:szCs w:val="18"/>
              </w:rPr>
              <w:br/>
            </w:r>
            <w:r>
              <w:rPr>
                <w:rFonts w:ascii="黑体" w:eastAsia="黑体" w:hAnsi="黑体" w:cs="Arial" w:hint="eastAsia"/>
                <w:color w:val="000000"/>
                <w:kern w:val="0"/>
                <w:sz w:val="18"/>
                <w:szCs w:val="18"/>
              </w:rPr>
              <w:t>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对附属单位补助支出</w:t>
            </w:r>
          </w:p>
        </w:tc>
        <w:tc>
          <w:tcPr>
            <w:tcW w:w="144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事业单位</w:t>
            </w:r>
            <w:r>
              <w:rPr>
                <w:rFonts w:ascii="黑体" w:eastAsia="黑体" w:hAnsi="黑体" w:cs="Arial"/>
                <w:color w:val="000000"/>
                <w:kern w:val="0"/>
                <w:sz w:val="18"/>
                <w:szCs w:val="18"/>
              </w:rPr>
              <w:br/>
            </w:r>
            <w:r>
              <w:rPr>
                <w:rFonts w:ascii="黑体" w:eastAsia="黑体" w:hAnsi="黑体" w:cs="Arial" w:hint="eastAsia"/>
                <w:color w:val="000000"/>
                <w:kern w:val="0"/>
                <w:sz w:val="18"/>
                <w:szCs w:val="18"/>
              </w:rPr>
              <w:t>经营支出</w:t>
            </w:r>
          </w:p>
        </w:tc>
      </w:tr>
      <w:tr w:rsidR="00B46F0B">
        <w:trPr>
          <w:trHeight w:val="439"/>
          <w:tblHeader/>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类</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款</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w:t>
            </w:r>
          </w:p>
        </w:tc>
        <w:tc>
          <w:tcPr>
            <w:tcW w:w="4013"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left"/>
              <w:rPr>
                <w:rFonts w:ascii="宋体" w:hAnsi="宋体" w:cs="Arial"/>
                <w:color w:val="000000"/>
                <w:kern w:val="0"/>
                <w:sz w:val="18"/>
                <w:szCs w:val="18"/>
              </w:rPr>
            </w:pPr>
          </w:p>
        </w:tc>
        <w:tc>
          <w:tcPr>
            <w:tcW w:w="1448"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adjustRightInd w:val="0"/>
              <w:snapToGrid w:val="0"/>
              <w:jc w:val="left"/>
              <w:rPr>
                <w:rFonts w:ascii="宋体" w:hAnsi="宋体" w:cs="Arial"/>
                <w:color w:val="000000"/>
                <w:kern w:val="0"/>
                <w:sz w:val="18"/>
                <w:szCs w:val="18"/>
              </w:rPr>
            </w:pPr>
          </w:p>
        </w:tc>
      </w:tr>
      <w:tr w:rsidR="00B46F0B">
        <w:trPr>
          <w:trHeight w:val="454"/>
        </w:trPr>
        <w:tc>
          <w:tcPr>
            <w:tcW w:w="588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adjustRightInd w:val="0"/>
              <w:snapToGrid w:val="0"/>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合 </w:t>
            </w:r>
            <w:r>
              <w:rPr>
                <w:rFonts w:ascii="仿宋_GB2312" w:eastAsia="仿宋_GB2312" w:hAnsi="宋体" w:cs="Arial"/>
                <w:color w:val="000000"/>
                <w:kern w:val="0"/>
                <w:sz w:val="18"/>
                <w:szCs w:val="18"/>
              </w:rPr>
              <w:t xml:space="preserve">   </w:t>
            </w:r>
            <w:r>
              <w:rPr>
                <w:rFonts w:ascii="仿宋_GB2312" w:eastAsia="仿宋_GB2312" w:hAnsi="宋体" w:cs="Arial" w:hint="eastAsia"/>
                <w:color w:val="000000"/>
                <w:kern w:val="0"/>
                <w:sz w:val="18"/>
                <w:szCs w:val="18"/>
              </w:rPr>
              <w:t>计</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1273.78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1273.78</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adjustRightInd w:val="0"/>
              <w:snapToGrid w:val="0"/>
              <w:jc w:val="center"/>
              <w:rPr>
                <w:rFonts w:ascii="仿宋_GB2312" w:eastAsia="仿宋_GB2312" w:hAnsi="宋体" w:cs="Arial"/>
                <w:color w:val="000000"/>
                <w:kern w:val="0"/>
                <w:sz w:val="18"/>
                <w:szCs w:val="18"/>
              </w:rPr>
            </w:pPr>
          </w:p>
        </w:tc>
      </w:tr>
      <w:tr w:rsidR="00B46F0B">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4013" w:type="dxa"/>
            <w:tcBorders>
              <w:top w:val="single" w:sz="4" w:space="0" w:color="auto"/>
              <w:left w:val="single" w:sz="4" w:space="0" w:color="auto"/>
              <w:bottom w:val="single" w:sz="4" w:space="0" w:color="auto"/>
              <w:right w:val="single" w:sz="4" w:space="0" w:color="auto"/>
            </w:tcBorders>
            <w:shd w:val="clear" w:color="000000" w:fill="FFFFFF"/>
          </w:tcPr>
          <w:p w:rsidR="00B46F0B" w:rsidRDefault="008252DD">
            <w:pPr>
              <w:widowControl/>
              <w:jc w:val="center"/>
              <w:rPr>
                <w:rFonts w:ascii="仿宋_GB2312" w:eastAsia="仿宋_GB2312"/>
                <w:sz w:val="18"/>
                <w:szCs w:val="18"/>
              </w:rPr>
            </w:pPr>
            <w:r>
              <w:rPr>
                <w:rFonts w:ascii="仿宋_GB2312" w:eastAsia="仿宋_GB2312"/>
                <w:sz w:val="18"/>
                <w:szCs w:val="18"/>
              </w:rPr>
              <w:t>社会保障和就业支出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122.55</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122.55</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adjustRightInd w:val="0"/>
              <w:snapToGrid w:val="0"/>
              <w:jc w:val="center"/>
              <w:rPr>
                <w:rFonts w:ascii="仿宋_GB2312" w:eastAsia="仿宋_GB2312" w:hAnsi="宋体" w:cs="Arial"/>
                <w:color w:val="000000"/>
                <w:kern w:val="0"/>
                <w:sz w:val="18"/>
                <w:szCs w:val="18"/>
              </w:rPr>
            </w:pPr>
          </w:p>
        </w:tc>
      </w:tr>
      <w:tr w:rsidR="00B46F0B">
        <w:trPr>
          <w:trHeight w:val="454"/>
        </w:trPr>
        <w:tc>
          <w:tcPr>
            <w:tcW w:w="61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208</w:t>
            </w:r>
          </w:p>
        </w:tc>
        <w:tc>
          <w:tcPr>
            <w:tcW w:w="61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05</w:t>
            </w:r>
          </w:p>
        </w:tc>
        <w:tc>
          <w:tcPr>
            <w:tcW w:w="63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4013" w:type="dxa"/>
            <w:tcBorders>
              <w:top w:val="single" w:sz="4" w:space="0" w:color="auto"/>
              <w:left w:val="single" w:sz="4" w:space="0" w:color="auto"/>
              <w:bottom w:val="single" w:sz="4" w:space="0" w:color="auto"/>
              <w:right w:val="single" w:sz="4" w:space="0" w:color="auto"/>
            </w:tcBorders>
            <w:shd w:val="clear" w:color="000000" w:fill="FFFFFF"/>
          </w:tcPr>
          <w:p w:rsidR="00B46F0B" w:rsidRDefault="008252DD">
            <w:pPr>
              <w:widowControl/>
              <w:jc w:val="center"/>
              <w:rPr>
                <w:rFonts w:ascii="仿宋_GB2312" w:eastAsia="仿宋_GB2312"/>
                <w:sz w:val="18"/>
                <w:szCs w:val="18"/>
              </w:rPr>
            </w:pPr>
            <w:r>
              <w:rPr>
                <w:rFonts w:ascii="仿宋_GB2312" w:eastAsia="仿宋_GB2312"/>
                <w:sz w:val="18"/>
                <w:szCs w:val="18"/>
              </w:rPr>
              <w:t xml:space="preserve">  行政事业单位养老支出</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adjustRightInd w:val="0"/>
              <w:snapToGrid w:val="0"/>
              <w:jc w:val="center"/>
              <w:rPr>
                <w:rFonts w:ascii="仿宋_GB2312" w:eastAsia="仿宋_GB2312" w:hAnsi="宋体" w:cs="Arial"/>
                <w:color w:val="000000"/>
                <w:kern w:val="0"/>
                <w:sz w:val="18"/>
                <w:szCs w:val="18"/>
              </w:rPr>
            </w:pPr>
          </w:p>
        </w:tc>
      </w:tr>
      <w:tr w:rsidR="00B46F0B">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208</w:t>
            </w:r>
          </w:p>
        </w:tc>
        <w:tc>
          <w:tcPr>
            <w:tcW w:w="61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05</w:t>
            </w:r>
          </w:p>
        </w:tc>
        <w:tc>
          <w:tcPr>
            <w:tcW w:w="63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05</w:t>
            </w:r>
          </w:p>
        </w:tc>
        <w:tc>
          <w:tcPr>
            <w:tcW w:w="4013"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机关事业单位基本养老保险缴费支出</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r>
      <w:tr w:rsidR="00B46F0B">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208</w:t>
            </w:r>
          </w:p>
        </w:tc>
        <w:tc>
          <w:tcPr>
            <w:tcW w:w="61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99</w:t>
            </w:r>
          </w:p>
        </w:tc>
        <w:tc>
          <w:tcPr>
            <w:tcW w:w="632"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4013"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其他社会保障和就业支出</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r>
      <w:tr w:rsidR="00B46F0B">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208</w:t>
            </w:r>
          </w:p>
        </w:tc>
        <w:tc>
          <w:tcPr>
            <w:tcW w:w="61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99</w:t>
            </w:r>
          </w:p>
        </w:tc>
        <w:tc>
          <w:tcPr>
            <w:tcW w:w="63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99</w:t>
            </w:r>
          </w:p>
        </w:tc>
        <w:tc>
          <w:tcPr>
            <w:tcW w:w="4013"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其他社会保障和就业支出</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r>
      <w:tr w:rsidR="00B46F0B">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210</w:t>
            </w:r>
          </w:p>
        </w:tc>
        <w:tc>
          <w:tcPr>
            <w:tcW w:w="618"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4013"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卫生健康支出</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75.66</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75.66</w:t>
            </w: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r>
      <w:tr w:rsidR="00B46F0B">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210</w:t>
            </w:r>
          </w:p>
        </w:tc>
        <w:tc>
          <w:tcPr>
            <w:tcW w:w="61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w:t>
            </w:r>
          </w:p>
        </w:tc>
        <w:tc>
          <w:tcPr>
            <w:tcW w:w="632"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4013"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行政事业单位医疗</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75.66</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75.66</w:t>
            </w: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r>
      <w:tr w:rsidR="00B46F0B">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210</w:t>
            </w:r>
          </w:p>
        </w:tc>
        <w:tc>
          <w:tcPr>
            <w:tcW w:w="61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w:t>
            </w:r>
          </w:p>
        </w:tc>
        <w:tc>
          <w:tcPr>
            <w:tcW w:w="63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02</w:t>
            </w:r>
          </w:p>
        </w:tc>
        <w:tc>
          <w:tcPr>
            <w:tcW w:w="4013"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事业单位医疗</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48.88</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48.88</w:t>
            </w: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r>
      <w:tr w:rsidR="00B46F0B">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210</w:t>
            </w:r>
          </w:p>
        </w:tc>
        <w:tc>
          <w:tcPr>
            <w:tcW w:w="61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w:t>
            </w:r>
          </w:p>
        </w:tc>
        <w:tc>
          <w:tcPr>
            <w:tcW w:w="63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99</w:t>
            </w:r>
          </w:p>
        </w:tc>
        <w:tc>
          <w:tcPr>
            <w:tcW w:w="4013"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其他行政事业单位医疗支出</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r>
      <w:tr w:rsidR="00B46F0B">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220</w:t>
            </w:r>
          </w:p>
        </w:tc>
        <w:tc>
          <w:tcPr>
            <w:tcW w:w="618"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4013"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自然资源海洋气象等支出</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r>
      <w:tr w:rsidR="00B46F0B">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220</w:t>
            </w:r>
          </w:p>
        </w:tc>
        <w:tc>
          <w:tcPr>
            <w:tcW w:w="61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01</w:t>
            </w:r>
          </w:p>
        </w:tc>
        <w:tc>
          <w:tcPr>
            <w:tcW w:w="632"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4013"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自然资源事务</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r>
      <w:tr w:rsidR="00B46F0B">
        <w:trPr>
          <w:trHeight w:val="454"/>
        </w:trPr>
        <w:tc>
          <w:tcPr>
            <w:tcW w:w="61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220</w:t>
            </w:r>
          </w:p>
        </w:tc>
        <w:tc>
          <w:tcPr>
            <w:tcW w:w="61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01</w:t>
            </w:r>
          </w:p>
        </w:tc>
        <w:tc>
          <w:tcPr>
            <w:tcW w:w="63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50</w:t>
            </w:r>
          </w:p>
        </w:tc>
        <w:tc>
          <w:tcPr>
            <w:tcW w:w="4013"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事业运行</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144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c>
          <w:tcPr>
            <w:tcW w:w="1448" w:type="dxa"/>
            <w:tcBorders>
              <w:top w:val="single" w:sz="4" w:space="0" w:color="auto"/>
              <w:left w:val="single" w:sz="4" w:space="0" w:color="auto"/>
              <w:bottom w:val="single" w:sz="4" w:space="0" w:color="auto"/>
              <w:right w:val="single" w:sz="4" w:space="0" w:color="auto"/>
            </w:tcBorders>
          </w:tcPr>
          <w:p w:rsidR="00B46F0B" w:rsidRDefault="00B46F0B">
            <w:pPr>
              <w:widowControl/>
              <w:adjustRightInd w:val="0"/>
              <w:snapToGrid w:val="0"/>
              <w:jc w:val="center"/>
              <w:rPr>
                <w:rFonts w:ascii="仿宋_GB2312" w:eastAsia="仿宋_GB2312" w:hAnsi="宋体" w:cs="Arial"/>
                <w:color w:val="000000"/>
                <w:kern w:val="0"/>
                <w:sz w:val="18"/>
                <w:szCs w:val="18"/>
              </w:rPr>
            </w:pPr>
          </w:p>
        </w:tc>
      </w:tr>
    </w:tbl>
    <w:p w:rsidR="00B46F0B" w:rsidRDefault="00B46F0B">
      <w:pPr>
        <w:jc w:val="right"/>
        <w:rPr>
          <w:rFonts w:ascii="宋体" w:hAnsi="宋体"/>
          <w:b/>
          <w:szCs w:val="21"/>
        </w:rPr>
      </w:pPr>
    </w:p>
    <w:p w:rsidR="00B46F0B" w:rsidRDefault="00B46F0B">
      <w:pPr>
        <w:widowControl/>
        <w:jc w:val="left"/>
        <w:rPr>
          <w:rFonts w:ascii="宋体" w:hAnsi="宋体"/>
          <w:b/>
          <w:szCs w:val="21"/>
        </w:rPr>
      </w:pPr>
    </w:p>
    <w:tbl>
      <w:tblPr>
        <w:tblW w:w="14666" w:type="dxa"/>
        <w:tblInd w:w="-34" w:type="dxa"/>
        <w:tblLayout w:type="fixed"/>
        <w:tblLook w:val="04A0" w:firstRow="1" w:lastRow="0" w:firstColumn="1" w:lastColumn="0" w:noHBand="0" w:noVBand="1"/>
      </w:tblPr>
      <w:tblGrid>
        <w:gridCol w:w="2916"/>
        <w:gridCol w:w="1831"/>
        <w:gridCol w:w="3269"/>
        <w:gridCol w:w="1646"/>
        <w:gridCol w:w="1646"/>
        <w:gridCol w:w="1646"/>
        <w:gridCol w:w="1712"/>
      </w:tblGrid>
      <w:tr w:rsidR="00B46F0B">
        <w:trPr>
          <w:trHeight w:val="340"/>
          <w:tblHeader/>
        </w:trPr>
        <w:tc>
          <w:tcPr>
            <w:tcW w:w="14666" w:type="dxa"/>
            <w:gridSpan w:val="7"/>
            <w:tcBorders>
              <w:bottom w:val="single" w:sz="4" w:space="0" w:color="auto"/>
            </w:tcBorders>
            <w:shd w:val="clear" w:color="000000" w:fill="FFFFFF"/>
            <w:vAlign w:val="center"/>
          </w:tcPr>
          <w:p w:rsidR="00B46F0B" w:rsidRDefault="008252DD">
            <w:pPr>
              <w:jc w:val="right"/>
              <w:rPr>
                <w:rFonts w:ascii="黑体" w:eastAsia="黑体" w:hAnsi="黑体"/>
                <w:bCs/>
                <w:szCs w:val="21"/>
              </w:rPr>
            </w:pPr>
            <w:r>
              <w:rPr>
                <w:rFonts w:ascii="黑体" w:eastAsia="黑体" w:hAnsi="黑体" w:hint="eastAsia"/>
                <w:bCs/>
                <w:szCs w:val="21"/>
              </w:rPr>
              <w:t>单位公开表4</w:t>
            </w:r>
          </w:p>
          <w:p w:rsidR="00B46F0B" w:rsidRDefault="008252DD">
            <w:pPr>
              <w:jc w:val="center"/>
              <w:rPr>
                <w:rFonts w:ascii="黑体" w:eastAsia="黑体" w:hAnsi="黑体"/>
                <w:bCs/>
                <w:sz w:val="28"/>
                <w:szCs w:val="28"/>
              </w:rPr>
            </w:pPr>
            <w:r>
              <w:rPr>
                <w:rFonts w:ascii="黑体" w:eastAsia="黑体" w:hAnsi="黑体" w:hint="eastAsia"/>
                <w:bCs/>
                <w:sz w:val="28"/>
                <w:szCs w:val="28"/>
              </w:rPr>
              <w:t>财政拨款收支预算表</w:t>
            </w:r>
          </w:p>
          <w:p w:rsidR="00B46F0B" w:rsidRDefault="008252DD">
            <w:pPr>
              <w:widowControl/>
              <w:jc w:val="right"/>
              <w:rPr>
                <w:rFonts w:ascii="黑体" w:eastAsia="黑体" w:hAnsi="黑体" w:cs="Arial"/>
                <w:color w:val="000000"/>
                <w:kern w:val="0"/>
                <w:sz w:val="18"/>
                <w:szCs w:val="18"/>
              </w:rPr>
            </w:pPr>
            <w:r>
              <w:rPr>
                <w:rFonts w:ascii="仿宋_GB2312" w:eastAsia="仿宋_GB2312" w:hAnsi="宋体" w:cs="宋体" w:hint="eastAsia"/>
                <w:kern w:val="0"/>
                <w:szCs w:val="21"/>
              </w:rPr>
              <w:t>单位：万元</w:t>
            </w:r>
          </w:p>
        </w:tc>
      </w:tr>
      <w:tr w:rsidR="00B46F0B">
        <w:trPr>
          <w:trHeight w:val="340"/>
          <w:tblHeader/>
        </w:trPr>
        <w:tc>
          <w:tcPr>
            <w:tcW w:w="4747"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收    入</w:t>
            </w:r>
          </w:p>
        </w:tc>
        <w:tc>
          <w:tcPr>
            <w:tcW w:w="9919" w:type="dxa"/>
            <w:gridSpan w:val="5"/>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支    出</w:t>
            </w:r>
          </w:p>
        </w:tc>
      </w:tr>
      <w:tr w:rsidR="00B46F0B">
        <w:trPr>
          <w:trHeight w:val="340"/>
          <w:tblHeader/>
        </w:trPr>
        <w:tc>
          <w:tcPr>
            <w:tcW w:w="291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项目</w:t>
            </w:r>
          </w:p>
        </w:tc>
        <w:tc>
          <w:tcPr>
            <w:tcW w:w="18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预算数</w:t>
            </w:r>
          </w:p>
        </w:tc>
        <w:tc>
          <w:tcPr>
            <w:tcW w:w="326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项 目</w:t>
            </w:r>
          </w:p>
        </w:tc>
        <w:tc>
          <w:tcPr>
            <w:tcW w:w="6650"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预算数</w:t>
            </w:r>
          </w:p>
        </w:tc>
      </w:tr>
      <w:tr w:rsidR="00B46F0B">
        <w:trPr>
          <w:trHeight w:val="340"/>
          <w:tblHeader/>
        </w:trPr>
        <w:tc>
          <w:tcPr>
            <w:tcW w:w="2916"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黑体" w:eastAsia="黑体" w:hAnsi="黑体" w:cs="Arial"/>
                <w:color w:val="000000"/>
                <w:kern w:val="0"/>
                <w:sz w:val="18"/>
                <w:szCs w:val="18"/>
              </w:rPr>
            </w:pPr>
          </w:p>
        </w:tc>
        <w:tc>
          <w:tcPr>
            <w:tcW w:w="1831"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黑体" w:eastAsia="黑体" w:hAnsi="黑体" w:cs="Arial"/>
                <w:color w:val="000000"/>
                <w:kern w:val="0"/>
                <w:sz w:val="18"/>
                <w:szCs w:val="18"/>
              </w:rPr>
            </w:pPr>
          </w:p>
        </w:tc>
        <w:tc>
          <w:tcPr>
            <w:tcW w:w="3269" w:type="dxa"/>
            <w:vMerge/>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left"/>
              <w:rPr>
                <w:rFonts w:ascii="黑体" w:eastAsia="黑体" w:hAnsi="黑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总计</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一般公共预算</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政府性基金预算</w:t>
            </w: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黑体" w:eastAsia="黑体" w:hAnsi="黑体" w:cs="Arial"/>
                <w:color w:val="000000"/>
                <w:kern w:val="0"/>
                <w:sz w:val="18"/>
                <w:szCs w:val="18"/>
              </w:rPr>
            </w:pPr>
            <w:r>
              <w:rPr>
                <w:rFonts w:ascii="黑体" w:eastAsia="黑体" w:hAnsi="黑体" w:cs="Arial" w:hint="eastAsia"/>
                <w:color w:val="000000"/>
                <w:kern w:val="0"/>
                <w:sz w:val="18"/>
                <w:szCs w:val="18"/>
              </w:rPr>
              <w:t>国有资本经营预算</w:t>
            </w: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一、一般公共预算拨款收入</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1273.78</w:t>
            </w: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一、一般公共服务支出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二、政府性基金预算拨款收入</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二、外交支出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三、国有资本经营预算拨款收入</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三、国防支出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四、公共安全支出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五、教育支出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六、科学技术支出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七、文化旅游体育与传媒支出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八、社会保障和就业支出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hint="eastAsia"/>
                <w:sz w:val="18"/>
                <w:szCs w:val="18"/>
              </w:rPr>
              <w:t>122.55</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hint="eastAsia"/>
                <w:sz w:val="18"/>
                <w:szCs w:val="18"/>
              </w:rPr>
              <w:t>122.55</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九、卫生健康支出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hint="eastAsia"/>
                <w:sz w:val="18"/>
                <w:szCs w:val="18"/>
              </w:rPr>
              <w:t>75.66</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hint="eastAsia"/>
                <w:sz w:val="18"/>
                <w:szCs w:val="18"/>
              </w:rPr>
              <w:t>75.66</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十、节能环保支出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十一、城乡社区支出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十二、农林水支出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十三、交通运输支出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bottom"/>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十四、资源勘探工业信息等支出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十五、商业服务业等支出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十六、金融支出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lastRenderedPageBreak/>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十七、援助其他地区支出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十八、自然资源海洋气象等支出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hint="eastAsia"/>
                <w:sz w:val="18"/>
                <w:szCs w:val="18"/>
              </w:rPr>
              <w:t>1075.57</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hint="eastAsia"/>
                <w:sz w:val="18"/>
                <w:szCs w:val="18"/>
              </w:rPr>
              <w:t>1075.57</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十九、住房保障支出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二十、粮油物资储备支出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二十一、国有资本经营预算支出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二十二、灾害防治及应急管理支出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二十三、其他支出</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bottom"/>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本  年  收  入  合  计</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hint="eastAsia"/>
                <w:sz w:val="18"/>
                <w:szCs w:val="18"/>
              </w:rPr>
              <w:t>1273.78</w:t>
            </w: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本  年  支  出  合  计</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hint="eastAsia"/>
                <w:sz w:val="18"/>
                <w:szCs w:val="18"/>
              </w:rPr>
              <w:t>1273.78</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hint="eastAsia"/>
                <w:sz w:val="18"/>
                <w:szCs w:val="18"/>
              </w:rPr>
              <w:t>1273.78</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上年结转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结转下年</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其中：一般公共预算拨款结转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政府性基金预算拨款结转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国有资本经营预算拨款结转</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left"/>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 xml:space="preserve">　</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sz w:val="18"/>
                <w:szCs w:val="18"/>
              </w:rPr>
            </w:pP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r w:rsidR="00B46F0B">
        <w:trPr>
          <w:trHeight w:val="340"/>
        </w:trPr>
        <w:tc>
          <w:tcPr>
            <w:tcW w:w="291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收  入  总  计</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hint="eastAsia"/>
                <w:sz w:val="18"/>
                <w:szCs w:val="18"/>
              </w:rPr>
              <w:t>1273.78</w:t>
            </w:r>
          </w:p>
        </w:tc>
        <w:tc>
          <w:tcPr>
            <w:tcW w:w="3269"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hAnsi="宋体" w:cs="Arial"/>
                <w:color w:val="000000"/>
                <w:kern w:val="0"/>
                <w:sz w:val="18"/>
                <w:szCs w:val="18"/>
              </w:rPr>
            </w:pPr>
            <w:r>
              <w:rPr>
                <w:rFonts w:ascii="仿宋_GB2312" w:eastAsia="仿宋_GB2312" w:hAnsi="宋体" w:cs="Arial" w:hint="eastAsia"/>
                <w:color w:val="000000"/>
                <w:kern w:val="0"/>
                <w:sz w:val="18"/>
                <w:szCs w:val="18"/>
              </w:rPr>
              <w:t>支  出  总  计</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hint="eastAsia"/>
                <w:sz w:val="18"/>
                <w:szCs w:val="18"/>
              </w:rPr>
              <w:t>1273.78</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rPr>
                <w:rFonts w:ascii="仿宋_GB2312" w:eastAsia="仿宋_GB2312"/>
                <w:sz w:val="18"/>
                <w:szCs w:val="18"/>
              </w:rPr>
            </w:pPr>
            <w:r>
              <w:rPr>
                <w:rFonts w:ascii="仿宋_GB2312" w:eastAsia="仿宋_GB2312" w:hint="eastAsia"/>
                <w:sz w:val="18"/>
                <w:szCs w:val="18"/>
              </w:rPr>
              <w:t>1273.78</w:t>
            </w:r>
          </w:p>
        </w:tc>
        <w:tc>
          <w:tcPr>
            <w:tcW w:w="1646"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c>
          <w:tcPr>
            <w:tcW w:w="1712"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B46F0B">
            <w:pPr>
              <w:widowControl/>
              <w:jc w:val="center"/>
              <w:rPr>
                <w:rFonts w:ascii="仿宋_GB2312" w:eastAsia="仿宋_GB2312" w:hAnsi="宋体" w:cs="Arial"/>
                <w:color w:val="000000"/>
                <w:kern w:val="0"/>
                <w:sz w:val="18"/>
                <w:szCs w:val="18"/>
              </w:rPr>
            </w:pPr>
          </w:p>
        </w:tc>
      </w:tr>
    </w:tbl>
    <w:p w:rsidR="00B46F0B" w:rsidRDefault="008252DD">
      <w:pPr>
        <w:jc w:val="center"/>
        <w:rPr>
          <w:rFonts w:ascii="仿宋_GB2312" w:eastAsia="仿宋_GB2312"/>
          <w:b/>
          <w:sz w:val="30"/>
          <w:szCs w:val="30"/>
        </w:rPr>
      </w:pPr>
      <w:r>
        <w:rPr>
          <w:rFonts w:ascii="仿宋_GB2312" w:eastAsia="仿宋_GB2312"/>
          <w:b/>
          <w:sz w:val="30"/>
          <w:szCs w:val="30"/>
        </w:rPr>
        <w:br w:type="page"/>
      </w:r>
    </w:p>
    <w:tbl>
      <w:tblPr>
        <w:tblW w:w="14570" w:type="dxa"/>
        <w:tblLayout w:type="fixed"/>
        <w:tblCellMar>
          <w:left w:w="0" w:type="dxa"/>
          <w:right w:w="0" w:type="dxa"/>
        </w:tblCellMar>
        <w:tblLook w:val="04A0" w:firstRow="1" w:lastRow="0" w:firstColumn="1" w:lastColumn="0" w:noHBand="0" w:noVBand="1"/>
      </w:tblPr>
      <w:tblGrid>
        <w:gridCol w:w="953"/>
        <w:gridCol w:w="953"/>
        <w:gridCol w:w="956"/>
        <w:gridCol w:w="3054"/>
        <w:gridCol w:w="1667"/>
        <w:gridCol w:w="1789"/>
        <w:gridCol w:w="1789"/>
        <w:gridCol w:w="1789"/>
        <w:gridCol w:w="1620"/>
      </w:tblGrid>
      <w:tr w:rsidR="00B46F0B">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B46F0B" w:rsidRDefault="008252DD">
            <w:pPr>
              <w:jc w:val="right"/>
              <w:rPr>
                <w:rFonts w:ascii="黑体" w:eastAsia="黑体" w:hAnsi="黑体"/>
                <w:bCs/>
                <w:szCs w:val="21"/>
              </w:rPr>
            </w:pPr>
            <w:bookmarkStart w:id="2" w:name="_Hlk94088461"/>
            <w:r>
              <w:rPr>
                <w:rFonts w:ascii="黑体" w:eastAsia="黑体" w:hAnsi="黑体" w:hint="eastAsia"/>
                <w:bCs/>
                <w:szCs w:val="21"/>
              </w:rPr>
              <w:lastRenderedPageBreak/>
              <w:t>单位公开表5</w:t>
            </w:r>
          </w:p>
          <w:p w:rsidR="00B46F0B" w:rsidRDefault="008252DD">
            <w:pPr>
              <w:jc w:val="center"/>
              <w:rPr>
                <w:rFonts w:ascii="黑体" w:eastAsia="黑体" w:hAnsi="黑体"/>
                <w:bCs/>
                <w:sz w:val="28"/>
                <w:szCs w:val="28"/>
              </w:rPr>
            </w:pPr>
            <w:r>
              <w:rPr>
                <w:rFonts w:ascii="黑体" w:eastAsia="黑体" w:hAnsi="黑体" w:hint="eastAsia"/>
                <w:bCs/>
                <w:sz w:val="28"/>
                <w:szCs w:val="28"/>
              </w:rPr>
              <w:t>一般公共预算支出表</w:t>
            </w:r>
          </w:p>
          <w:p w:rsidR="00B46F0B" w:rsidRDefault="008252DD">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B46F0B">
        <w:trPr>
          <w:trHeight w:val="584"/>
          <w:tblHeader/>
        </w:trPr>
        <w:tc>
          <w:tcPr>
            <w:tcW w:w="2862"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科目编码</w:t>
            </w:r>
          </w:p>
        </w:tc>
        <w:tc>
          <w:tcPr>
            <w:tcW w:w="3054"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基本支出</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项目支出</w:t>
            </w:r>
          </w:p>
        </w:tc>
      </w:tr>
      <w:tr w:rsidR="00B46F0B">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款</w:t>
            </w:r>
          </w:p>
        </w:tc>
        <w:tc>
          <w:tcPr>
            <w:tcW w:w="956"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w:t>
            </w: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日常公用支出</w:t>
            </w: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r>
      <w:tr w:rsidR="00B46F0B">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956"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r>
      <w:tr w:rsidR="00B46F0B">
        <w:trPr>
          <w:trHeight w:val="499"/>
        </w:trPr>
        <w:tc>
          <w:tcPr>
            <w:tcW w:w="591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B46F0B" w:rsidRDefault="008252DD">
            <w:pPr>
              <w:jc w:val="center"/>
              <w:rPr>
                <w:rFonts w:ascii="仿宋_GB2312" w:eastAsia="仿宋_GB2312" w:hAnsi="宋体" w:cs="宋体"/>
                <w:color w:val="000000"/>
                <w:sz w:val="18"/>
                <w:szCs w:val="18"/>
              </w:rPr>
            </w:pPr>
            <w:r>
              <w:rPr>
                <w:rFonts w:ascii="仿宋_GB2312" w:eastAsia="仿宋_GB2312" w:hAnsi="宋体" w:cs="宋体" w:hint="eastAsia"/>
                <w:color w:val="000000"/>
                <w:kern w:val="0"/>
                <w:sz w:val="18"/>
                <w:szCs w:val="18"/>
                <w:lang w:bidi="ar"/>
              </w:rPr>
              <w:t>合    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1273.78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1273.78</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1226.05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47.73</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社会保障和就业支出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122.55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122.55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122.55</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05</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行政事业单位养老支出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05</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05</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机关事业单位基本养老保险缴费支出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99</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其他社会保障和就业支出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208</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99</w:t>
            </w: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99</w:t>
            </w: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其他社会保障和就业支出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210</w:t>
            </w: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卫生健康支出</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75.66</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75.66</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75.66</w:t>
            </w: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210</w:t>
            </w:r>
          </w:p>
        </w:tc>
        <w:tc>
          <w:tcPr>
            <w:tcW w:w="953"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w:t>
            </w:r>
          </w:p>
        </w:tc>
        <w:tc>
          <w:tcPr>
            <w:tcW w:w="956"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3054"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行政事业单位医疗</w:t>
            </w:r>
          </w:p>
        </w:tc>
        <w:tc>
          <w:tcPr>
            <w:tcW w:w="1667" w:type="dxa"/>
            <w:tcBorders>
              <w:top w:val="single" w:sz="4" w:space="0" w:color="000000"/>
              <w:left w:val="nil"/>
              <w:bottom w:val="single" w:sz="4" w:space="0" w:color="auto"/>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75.66</w:t>
            </w:r>
          </w:p>
        </w:tc>
        <w:tc>
          <w:tcPr>
            <w:tcW w:w="1789"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75.66</w:t>
            </w:r>
          </w:p>
        </w:tc>
        <w:tc>
          <w:tcPr>
            <w:tcW w:w="1789"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75.66</w:t>
            </w:r>
          </w:p>
        </w:tc>
        <w:tc>
          <w:tcPr>
            <w:tcW w:w="1789"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B46F0B" w:rsidRDefault="00B46F0B">
            <w:pPr>
              <w:widowControl/>
              <w:jc w:val="center"/>
              <w:rPr>
                <w:rFonts w:ascii="仿宋_GB2312" w:eastAsia="仿宋_GB2312"/>
                <w:sz w:val="18"/>
                <w:szCs w:val="18"/>
              </w:rPr>
            </w:pPr>
          </w:p>
        </w:tc>
        <w:tc>
          <w:tcPr>
            <w:tcW w:w="1620"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bookmarkEnd w:id="2"/>
      <w:tr w:rsidR="00B46F0B">
        <w:trPr>
          <w:trHeight w:val="499"/>
        </w:trPr>
        <w:tc>
          <w:tcPr>
            <w:tcW w:w="953"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210</w:t>
            </w:r>
          </w:p>
        </w:tc>
        <w:tc>
          <w:tcPr>
            <w:tcW w:w="953"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w:t>
            </w:r>
          </w:p>
        </w:tc>
        <w:tc>
          <w:tcPr>
            <w:tcW w:w="956"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02</w:t>
            </w:r>
          </w:p>
        </w:tc>
        <w:tc>
          <w:tcPr>
            <w:tcW w:w="3054"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事业单位医疗</w:t>
            </w:r>
          </w:p>
        </w:tc>
        <w:tc>
          <w:tcPr>
            <w:tcW w:w="166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48.88</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48.88</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48.88</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1620" w:type="dxa"/>
            <w:tcBorders>
              <w:top w:val="single" w:sz="4" w:space="0" w:color="auto"/>
              <w:left w:val="single" w:sz="4" w:space="0" w:color="auto"/>
              <w:bottom w:val="single" w:sz="4" w:space="0" w:color="auto"/>
              <w:right w:val="single" w:sz="4" w:space="0" w:color="auto"/>
            </w:tcBorders>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210</w:t>
            </w:r>
          </w:p>
        </w:tc>
        <w:tc>
          <w:tcPr>
            <w:tcW w:w="953"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w:t>
            </w:r>
          </w:p>
        </w:tc>
        <w:tc>
          <w:tcPr>
            <w:tcW w:w="956"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99</w:t>
            </w:r>
          </w:p>
        </w:tc>
        <w:tc>
          <w:tcPr>
            <w:tcW w:w="3054"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其他行政事业单位医疗支出</w:t>
            </w:r>
          </w:p>
        </w:tc>
        <w:tc>
          <w:tcPr>
            <w:tcW w:w="166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1620" w:type="dxa"/>
            <w:tcBorders>
              <w:top w:val="single" w:sz="4" w:space="0" w:color="auto"/>
              <w:left w:val="single" w:sz="4" w:space="0" w:color="auto"/>
              <w:bottom w:val="single" w:sz="4" w:space="0" w:color="auto"/>
              <w:right w:val="single" w:sz="4" w:space="0" w:color="auto"/>
            </w:tcBorders>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220</w:t>
            </w:r>
          </w:p>
        </w:tc>
        <w:tc>
          <w:tcPr>
            <w:tcW w:w="953"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956"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3054"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自然资源海洋气象等支出</w:t>
            </w:r>
          </w:p>
        </w:tc>
        <w:tc>
          <w:tcPr>
            <w:tcW w:w="166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1027.84</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47.73</w:t>
            </w:r>
          </w:p>
        </w:tc>
        <w:tc>
          <w:tcPr>
            <w:tcW w:w="1620" w:type="dxa"/>
            <w:tcBorders>
              <w:top w:val="single" w:sz="4" w:space="0" w:color="auto"/>
              <w:left w:val="single" w:sz="4" w:space="0" w:color="auto"/>
              <w:bottom w:val="single" w:sz="4" w:space="0" w:color="auto"/>
              <w:right w:val="single" w:sz="4" w:space="0" w:color="auto"/>
            </w:tcBorders>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lastRenderedPageBreak/>
              <w:t>220</w:t>
            </w:r>
          </w:p>
        </w:tc>
        <w:tc>
          <w:tcPr>
            <w:tcW w:w="953"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01</w:t>
            </w:r>
          </w:p>
        </w:tc>
        <w:tc>
          <w:tcPr>
            <w:tcW w:w="956"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3054"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自然资源事务</w:t>
            </w:r>
          </w:p>
        </w:tc>
        <w:tc>
          <w:tcPr>
            <w:tcW w:w="166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1027.84</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47.73</w:t>
            </w:r>
          </w:p>
        </w:tc>
        <w:tc>
          <w:tcPr>
            <w:tcW w:w="1620" w:type="dxa"/>
            <w:tcBorders>
              <w:top w:val="single" w:sz="4" w:space="0" w:color="auto"/>
              <w:left w:val="single" w:sz="4" w:space="0" w:color="auto"/>
              <w:bottom w:val="single" w:sz="4" w:space="0" w:color="auto"/>
              <w:right w:val="single" w:sz="4" w:space="0" w:color="auto"/>
            </w:tcBorders>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220</w:t>
            </w:r>
          </w:p>
        </w:tc>
        <w:tc>
          <w:tcPr>
            <w:tcW w:w="953"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01</w:t>
            </w:r>
          </w:p>
        </w:tc>
        <w:tc>
          <w:tcPr>
            <w:tcW w:w="956"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50</w:t>
            </w:r>
          </w:p>
        </w:tc>
        <w:tc>
          <w:tcPr>
            <w:tcW w:w="3054"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事业运行</w:t>
            </w:r>
          </w:p>
        </w:tc>
        <w:tc>
          <w:tcPr>
            <w:tcW w:w="166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1075.57</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1027.84</w:t>
            </w:r>
          </w:p>
        </w:tc>
        <w:tc>
          <w:tcPr>
            <w:tcW w:w="1789"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47.73</w:t>
            </w:r>
          </w:p>
        </w:tc>
        <w:tc>
          <w:tcPr>
            <w:tcW w:w="1620" w:type="dxa"/>
            <w:tcBorders>
              <w:top w:val="single" w:sz="4" w:space="0" w:color="auto"/>
              <w:left w:val="single" w:sz="4" w:space="0" w:color="auto"/>
              <w:bottom w:val="single" w:sz="4" w:space="0" w:color="auto"/>
              <w:right w:val="single" w:sz="4" w:space="0" w:color="auto"/>
            </w:tcBorders>
          </w:tcPr>
          <w:p w:rsidR="00B46F0B" w:rsidRDefault="00B46F0B">
            <w:pPr>
              <w:jc w:val="center"/>
              <w:rPr>
                <w:rFonts w:ascii="仿宋_GB2312" w:eastAsia="仿宋_GB2312" w:hAnsi="宋体" w:cs="宋体"/>
                <w:color w:val="000000"/>
                <w:sz w:val="18"/>
                <w:szCs w:val="18"/>
              </w:rPr>
            </w:pPr>
          </w:p>
        </w:tc>
      </w:tr>
    </w:tbl>
    <w:p w:rsidR="00B46F0B" w:rsidRDefault="00B46F0B">
      <w:pPr>
        <w:ind w:right="210"/>
        <w:jc w:val="right"/>
        <w:rPr>
          <w:rFonts w:ascii="宋体" w:hAnsi="宋体"/>
          <w:b/>
          <w:szCs w:val="21"/>
        </w:rPr>
      </w:pPr>
    </w:p>
    <w:p w:rsidR="00B46F0B" w:rsidRDefault="008252DD">
      <w:pPr>
        <w:widowControl/>
        <w:jc w:val="left"/>
        <w:rPr>
          <w:rFonts w:ascii="宋体" w:hAnsi="宋体"/>
          <w:b/>
          <w:szCs w:val="21"/>
        </w:rPr>
      </w:pPr>
      <w:r>
        <w:rPr>
          <w:rFonts w:ascii="宋体" w:hAnsi="宋体"/>
          <w:b/>
          <w:szCs w:val="21"/>
        </w:rPr>
        <w:br w:type="page"/>
      </w:r>
    </w:p>
    <w:tbl>
      <w:tblPr>
        <w:tblW w:w="14570" w:type="dxa"/>
        <w:tblLayout w:type="fixed"/>
        <w:tblCellMar>
          <w:left w:w="0" w:type="dxa"/>
          <w:right w:w="0" w:type="dxa"/>
        </w:tblCellMar>
        <w:tblLook w:val="04A0" w:firstRow="1" w:lastRow="0" w:firstColumn="1" w:lastColumn="0" w:noHBand="0" w:noVBand="1"/>
      </w:tblPr>
      <w:tblGrid>
        <w:gridCol w:w="685"/>
        <w:gridCol w:w="659"/>
        <w:gridCol w:w="2934"/>
        <w:gridCol w:w="685"/>
        <w:gridCol w:w="708"/>
        <w:gridCol w:w="3881"/>
        <w:gridCol w:w="1670"/>
        <w:gridCol w:w="1670"/>
        <w:gridCol w:w="1678"/>
      </w:tblGrid>
      <w:tr w:rsidR="00B46F0B">
        <w:trPr>
          <w:trHeight w:val="47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B46F0B" w:rsidRDefault="008252DD">
            <w:pPr>
              <w:jc w:val="right"/>
              <w:rPr>
                <w:rFonts w:ascii="宋体" w:eastAsia="黑体" w:hAnsi="宋体" w:cs="宋体"/>
                <w:color w:val="000000"/>
                <w:sz w:val="18"/>
                <w:szCs w:val="18"/>
              </w:rPr>
            </w:pPr>
            <w:r>
              <w:rPr>
                <w:rFonts w:ascii="黑体" w:eastAsia="黑体" w:hAnsi="黑体" w:hint="eastAsia"/>
                <w:bCs/>
                <w:szCs w:val="21"/>
              </w:rPr>
              <w:lastRenderedPageBreak/>
              <w:t>单位公开表</w:t>
            </w:r>
            <w:r>
              <w:rPr>
                <w:rFonts w:ascii="黑体" w:eastAsia="黑体" w:hAnsi="黑体"/>
                <w:bCs/>
                <w:szCs w:val="21"/>
              </w:rPr>
              <w:t>6</w:t>
            </w:r>
          </w:p>
        </w:tc>
      </w:tr>
      <w:tr w:rsidR="00B46F0B">
        <w:trPr>
          <w:trHeight w:val="641"/>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B46F0B" w:rsidRDefault="008252DD">
            <w:pPr>
              <w:widowControl/>
              <w:jc w:val="center"/>
              <w:textAlignment w:val="center"/>
              <w:rPr>
                <w:rFonts w:ascii="宋体" w:hAnsi="宋体" w:cs="宋体"/>
                <w:b/>
                <w:color w:val="000000"/>
                <w:sz w:val="36"/>
                <w:szCs w:val="36"/>
              </w:rPr>
            </w:pPr>
            <w:r>
              <w:rPr>
                <w:rFonts w:ascii="黑体" w:eastAsia="黑体" w:hAnsi="黑体" w:hint="eastAsia"/>
                <w:bCs/>
                <w:sz w:val="28"/>
                <w:szCs w:val="28"/>
              </w:rPr>
              <w:t>一般公共预算基本支出预算表</w:t>
            </w:r>
          </w:p>
        </w:tc>
      </w:tr>
      <w:tr w:rsidR="00B46F0B">
        <w:trPr>
          <w:trHeight w:val="36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B46F0B">
        <w:trPr>
          <w:trHeight w:val="510"/>
        </w:trPr>
        <w:tc>
          <w:tcPr>
            <w:tcW w:w="1344"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科目编码</w:t>
            </w:r>
          </w:p>
        </w:tc>
        <w:tc>
          <w:tcPr>
            <w:tcW w:w="293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单位预算支出经济分类科目名称</w:t>
            </w:r>
          </w:p>
        </w:tc>
        <w:tc>
          <w:tcPr>
            <w:tcW w:w="1393" w:type="dxa"/>
            <w:gridSpan w:val="2"/>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科目编码</w:t>
            </w:r>
          </w:p>
        </w:tc>
        <w:tc>
          <w:tcPr>
            <w:tcW w:w="3881" w:type="dxa"/>
            <w:vMerge w:val="restart"/>
            <w:tcBorders>
              <w:top w:val="single" w:sz="4" w:space="0" w:color="auto"/>
              <w:left w:val="nil"/>
              <w:right w:val="single" w:sz="4" w:space="0" w:color="000000"/>
            </w:tcBorders>
            <w:shd w:val="clear" w:color="000000" w:fill="FFFFFF"/>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政府预算支出经济分类科目名称</w:t>
            </w:r>
          </w:p>
        </w:tc>
        <w:tc>
          <w:tcPr>
            <w:tcW w:w="5018" w:type="dxa"/>
            <w:gridSpan w:val="3"/>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基本支出预算</w:t>
            </w:r>
          </w:p>
        </w:tc>
      </w:tr>
      <w:tr w:rsidR="00B46F0B">
        <w:trPr>
          <w:trHeight w:val="43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类</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款</w:t>
            </w:r>
          </w:p>
        </w:tc>
        <w:tc>
          <w:tcPr>
            <w:tcW w:w="293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类</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款</w:t>
            </w:r>
          </w:p>
        </w:tc>
        <w:tc>
          <w:tcPr>
            <w:tcW w:w="3881" w:type="dxa"/>
            <w:vMerge/>
            <w:tcBorders>
              <w:left w:val="nil"/>
              <w:bottom w:val="single" w:sz="4" w:space="0" w:color="auto"/>
              <w:right w:val="single" w:sz="4" w:space="0" w:color="000000"/>
            </w:tcBorders>
            <w:shd w:val="clear" w:color="000000" w:fill="FFFFFF"/>
            <w:tcMar>
              <w:top w:w="10" w:type="dxa"/>
              <w:left w:w="10" w:type="dxa"/>
              <w:right w:w="10" w:type="dxa"/>
            </w:tcMar>
            <w:vAlign w:val="center"/>
          </w:tcPr>
          <w:p w:rsidR="00B46F0B" w:rsidRDefault="00B46F0B">
            <w:pPr>
              <w:widowControl/>
              <w:jc w:val="center"/>
              <w:textAlignment w:val="center"/>
              <w:rPr>
                <w:rFonts w:ascii="黑体" w:eastAsia="黑体" w:hAnsi="黑体" w:cs="黑体"/>
                <w:color w:val="000000"/>
                <w:sz w:val="18"/>
                <w:szCs w:val="18"/>
              </w:rPr>
            </w:pPr>
          </w:p>
        </w:tc>
        <w:tc>
          <w:tcPr>
            <w:tcW w:w="1670" w:type="dxa"/>
            <w:tcBorders>
              <w:top w:val="nil"/>
              <w:left w:val="single" w:sz="4" w:space="0" w:color="000000"/>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人员支出</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日常公用支出</w:t>
            </w:r>
          </w:p>
        </w:tc>
      </w:tr>
      <w:tr w:rsidR="00B46F0B">
        <w:trPr>
          <w:trHeight w:val="375"/>
        </w:trPr>
        <w:tc>
          <w:tcPr>
            <w:tcW w:w="9552"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合    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1273.78</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1226.05</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47.73</w:t>
            </w: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301</w:t>
            </w:r>
          </w:p>
        </w:tc>
        <w:tc>
          <w:tcPr>
            <w:tcW w:w="659"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B46F0B">
            <w:pPr>
              <w:widowControl/>
              <w:jc w:val="center"/>
              <w:rPr>
                <w:rFonts w:ascii="仿宋_GB2312" w:eastAsia="仿宋_GB2312"/>
                <w:sz w:val="18"/>
                <w:szCs w:val="18"/>
              </w:rPr>
            </w:pPr>
          </w:p>
        </w:tc>
        <w:tc>
          <w:tcPr>
            <w:tcW w:w="293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工资福利支出</w:t>
            </w:r>
          </w:p>
        </w:tc>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505</w:t>
            </w:r>
          </w:p>
        </w:tc>
        <w:tc>
          <w:tcPr>
            <w:tcW w:w="70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B46F0B">
            <w:pPr>
              <w:widowControl/>
              <w:jc w:val="center"/>
              <w:rPr>
                <w:rFonts w:ascii="仿宋_GB2312" w:eastAsia="仿宋_GB2312"/>
                <w:sz w:val="18"/>
                <w:szCs w:val="18"/>
              </w:rPr>
            </w:pPr>
          </w:p>
        </w:tc>
        <w:tc>
          <w:tcPr>
            <w:tcW w:w="388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对事业单位经常性补助</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1185.58</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1185.58</w:t>
            </w:r>
          </w:p>
        </w:tc>
        <w:tc>
          <w:tcPr>
            <w:tcW w:w="167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301</w:t>
            </w:r>
          </w:p>
        </w:tc>
        <w:tc>
          <w:tcPr>
            <w:tcW w:w="659"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01</w:t>
            </w:r>
          </w:p>
        </w:tc>
        <w:tc>
          <w:tcPr>
            <w:tcW w:w="293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基本工资</w:t>
            </w:r>
          </w:p>
        </w:tc>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01</w:t>
            </w:r>
          </w:p>
        </w:tc>
        <w:tc>
          <w:tcPr>
            <w:tcW w:w="388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工资福利支出</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351.12</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351.12</w:t>
            </w:r>
          </w:p>
        </w:tc>
        <w:tc>
          <w:tcPr>
            <w:tcW w:w="167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301</w:t>
            </w:r>
          </w:p>
        </w:tc>
        <w:tc>
          <w:tcPr>
            <w:tcW w:w="659"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02</w:t>
            </w:r>
          </w:p>
        </w:tc>
        <w:tc>
          <w:tcPr>
            <w:tcW w:w="293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津贴补贴</w:t>
            </w:r>
          </w:p>
        </w:tc>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01</w:t>
            </w:r>
          </w:p>
        </w:tc>
        <w:tc>
          <w:tcPr>
            <w:tcW w:w="388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工资福利支出</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201.31</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201.31</w:t>
            </w:r>
          </w:p>
        </w:tc>
        <w:tc>
          <w:tcPr>
            <w:tcW w:w="167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301</w:t>
            </w:r>
          </w:p>
        </w:tc>
        <w:tc>
          <w:tcPr>
            <w:tcW w:w="659"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03</w:t>
            </w:r>
          </w:p>
        </w:tc>
        <w:tc>
          <w:tcPr>
            <w:tcW w:w="293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奖金</w:t>
            </w:r>
          </w:p>
        </w:tc>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01</w:t>
            </w:r>
          </w:p>
        </w:tc>
        <w:tc>
          <w:tcPr>
            <w:tcW w:w="388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工资福利支出</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16.22</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16.22</w:t>
            </w:r>
          </w:p>
        </w:tc>
        <w:tc>
          <w:tcPr>
            <w:tcW w:w="167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301</w:t>
            </w:r>
          </w:p>
        </w:tc>
        <w:tc>
          <w:tcPr>
            <w:tcW w:w="659"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07</w:t>
            </w:r>
          </w:p>
        </w:tc>
        <w:tc>
          <w:tcPr>
            <w:tcW w:w="293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绩效工资</w:t>
            </w:r>
          </w:p>
        </w:tc>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01</w:t>
            </w:r>
          </w:p>
        </w:tc>
        <w:tc>
          <w:tcPr>
            <w:tcW w:w="388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工资福利支出</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317.42</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317.42</w:t>
            </w:r>
          </w:p>
        </w:tc>
        <w:tc>
          <w:tcPr>
            <w:tcW w:w="167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301</w:t>
            </w:r>
          </w:p>
        </w:tc>
        <w:tc>
          <w:tcPr>
            <w:tcW w:w="659"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08</w:t>
            </w:r>
          </w:p>
        </w:tc>
        <w:tc>
          <w:tcPr>
            <w:tcW w:w="293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机关事业单位基本养老保险缴费</w:t>
            </w:r>
          </w:p>
        </w:tc>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01</w:t>
            </w:r>
          </w:p>
        </w:tc>
        <w:tc>
          <w:tcPr>
            <w:tcW w:w="388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工资福利支出</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67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301</w:t>
            </w:r>
          </w:p>
        </w:tc>
        <w:tc>
          <w:tcPr>
            <w:tcW w:w="659"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10</w:t>
            </w:r>
          </w:p>
        </w:tc>
        <w:tc>
          <w:tcPr>
            <w:tcW w:w="293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职工基本医疗保险缴费</w:t>
            </w:r>
          </w:p>
        </w:tc>
        <w:tc>
          <w:tcPr>
            <w:tcW w:w="68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01</w:t>
            </w:r>
          </w:p>
        </w:tc>
        <w:tc>
          <w:tcPr>
            <w:tcW w:w="388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工资福利支出</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48.88</w:t>
            </w:r>
          </w:p>
        </w:tc>
        <w:tc>
          <w:tcPr>
            <w:tcW w:w="167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48.88</w:t>
            </w:r>
          </w:p>
        </w:tc>
        <w:tc>
          <w:tcPr>
            <w:tcW w:w="167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301</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11</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公务员医疗补助缴费</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01</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工资福利支出</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1678"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301</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12</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其他社会保障缴费</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01</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工资福利支出</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678"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301</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13</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住房公积金</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01</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工资福利支出</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101.30</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101.30</w:t>
            </w:r>
          </w:p>
        </w:tc>
        <w:tc>
          <w:tcPr>
            <w:tcW w:w="1678"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302</w:t>
            </w:r>
          </w:p>
        </w:tc>
        <w:tc>
          <w:tcPr>
            <w:tcW w:w="659" w:type="dxa"/>
            <w:tcBorders>
              <w:top w:val="single" w:sz="4" w:space="0" w:color="auto"/>
              <w:left w:val="single" w:sz="4" w:space="0" w:color="auto"/>
              <w:bottom w:val="single" w:sz="4" w:space="0" w:color="auto"/>
              <w:right w:val="single" w:sz="4" w:space="0" w:color="auto"/>
            </w:tcBorders>
          </w:tcPr>
          <w:p w:rsidR="00B46F0B" w:rsidRDefault="00B46F0B">
            <w:pPr>
              <w:widowControl/>
              <w:jc w:val="center"/>
              <w:rPr>
                <w:rFonts w:ascii="仿宋_GB2312" w:eastAsia="仿宋_GB2312"/>
                <w:sz w:val="18"/>
                <w:szCs w:val="18"/>
              </w:rPr>
            </w:pP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商品和服务支出</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505</w:t>
            </w:r>
          </w:p>
        </w:tc>
        <w:tc>
          <w:tcPr>
            <w:tcW w:w="708" w:type="dxa"/>
            <w:tcBorders>
              <w:top w:val="single" w:sz="4" w:space="0" w:color="auto"/>
              <w:left w:val="single" w:sz="4" w:space="0" w:color="auto"/>
              <w:bottom w:val="single" w:sz="4" w:space="0" w:color="auto"/>
              <w:right w:val="single" w:sz="4" w:space="0" w:color="auto"/>
            </w:tcBorders>
          </w:tcPr>
          <w:p w:rsidR="00B46F0B" w:rsidRDefault="00B46F0B">
            <w:pPr>
              <w:widowControl/>
              <w:jc w:val="center"/>
              <w:rPr>
                <w:rFonts w:ascii="仿宋_GB2312" w:eastAsia="仿宋_GB2312"/>
                <w:sz w:val="18"/>
                <w:szCs w:val="18"/>
              </w:rPr>
            </w:pP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对事业单位经常性补助</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47.73</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167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47.73</w:t>
            </w: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302</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01</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办公费</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02</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商品和服务支出</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7.57</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167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7.57</w:t>
            </w: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302</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17</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公务接待费</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02</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商品和服务支出</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0.50</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167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0.50</w:t>
            </w: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302</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28</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工会经费</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02</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商品和服务支出</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16.87</w:t>
            </w:r>
          </w:p>
        </w:tc>
        <w:tc>
          <w:tcPr>
            <w:tcW w:w="1670"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1678"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16.87</w:t>
            </w: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lastRenderedPageBreak/>
              <w:t xml:space="preserve">　　302</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29</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福利费</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02</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商品和服务支出</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1.07</w:t>
            </w:r>
          </w:p>
        </w:tc>
        <w:tc>
          <w:tcPr>
            <w:tcW w:w="1670" w:type="dxa"/>
            <w:tcBorders>
              <w:top w:val="single" w:sz="4" w:space="0" w:color="auto"/>
              <w:left w:val="single" w:sz="4" w:space="0" w:color="auto"/>
              <w:bottom w:val="single" w:sz="4" w:space="0" w:color="auto"/>
              <w:right w:val="single" w:sz="4" w:space="0" w:color="auto"/>
            </w:tcBorders>
          </w:tcPr>
          <w:p w:rsidR="00B46F0B" w:rsidRDefault="00B46F0B">
            <w:pPr>
              <w:widowControl/>
              <w:jc w:val="center"/>
              <w:rPr>
                <w:rFonts w:ascii="仿宋_GB2312" w:eastAsia="仿宋_GB2312"/>
                <w:sz w:val="18"/>
                <w:szCs w:val="18"/>
              </w:rPr>
            </w:pPr>
          </w:p>
        </w:tc>
        <w:tc>
          <w:tcPr>
            <w:tcW w:w="167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1.07</w:t>
            </w: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302</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31</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公务用车运行维护费</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02</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商品和服务支出</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9.00</w:t>
            </w:r>
          </w:p>
        </w:tc>
        <w:tc>
          <w:tcPr>
            <w:tcW w:w="1670" w:type="dxa"/>
            <w:tcBorders>
              <w:top w:val="single" w:sz="4" w:space="0" w:color="auto"/>
              <w:left w:val="single" w:sz="4" w:space="0" w:color="auto"/>
              <w:bottom w:val="single" w:sz="4" w:space="0" w:color="auto"/>
              <w:right w:val="single" w:sz="4" w:space="0" w:color="auto"/>
            </w:tcBorders>
          </w:tcPr>
          <w:p w:rsidR="00B46F0B" w:rsidRDefault="00B46F0B">
            <w:pPr>
              <w:widowControl/>
              <w:jc w:val="center"/>
              <w:rPr>
                <w:rFonts w:ascii="仿宋_GB2312" w:eastAsia="仿宋_GB2312"/>
                <w:sz w:val="18"/>
                <w:szCs w:val="18"/>
              </w:rPr>
            </w:pPr>
          </w:p>
        </w:tc>
        <w:tc>
          <w:tcPr>
            <w:tcW w:w="167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9.00</w:t>
            </w: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302</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39</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其他交通费用</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505</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02</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商品和服务支出</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12.72</w:t>
            </w:r>
          </w:p>
        </w:tc>
        <w:tc>
          <w:tcPr>
            <w:tcW w:w="1670" w:type="dxa"/>
            <w:tcBorders>
              <w:top w:val="single" w:sz="4" w:space="0" w:color="auto"/>
              <w:left w:val="single" w:sz="4" w:space="0" w:color="auto"/>
              <w:bottom w:val="single" w:sz="4" w:space="0" w:color="auto"/>
              <w:right w:val="single" w:sz="4" w:space="0" w:color="auto"/>
            </w:tcBorders>
          </w:tcPr>
          <w:p w:rsidR="00B46F0B" w:rsidRDefault="00B46F0B">
            <w:pPr>
              <w:widowControl/>
              <w:jc w:val="center"/>
              <w:rPr>
                <w:rFonts w:ascii="仿宋_GB2312" w:eastAsia="仿宋_GB2312"/>
                <w:sz w:val="18"/>
                <w:szCs w:val="18"/>
              </w:rPr>
            </w:pPr>
          </w:p>
        </w:tc>
        <w:tc>
          <w:tcPr>
            <w:tcW w:w="167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12.72</w:t>
            </w: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303</w:t>
            </w:r>
          </w:p>
        </w:tc>
        <w:tc>
          <w:tcPr>
            <w:tcW w:w="659" w:type="dxa"/>
            <w:tcBorders>
              <w:top w:val="single" w:sz="4" w:space="0" w:color="auto"/>
              <w:left w:val="single" w:sz="4" w:space="0" w:color="auto"/>
              <w:bottom w:val="single" w:sz="4" w:space="0" w:color="auto"/>
              <w:right w:val="single" w:sz="4" w:space="0" w:color="auto"/>
            </w:tcBorders>
          </w:tcPr>
          <w:p w:rsidR="00B46F0B" w:rsidRDefault="00B46F0B">
            <w:pPr>
              <w:widowControl/>
              <w:jc w:val="center"/>
              <w:rPr>
                <w:rFonts w:ascii="仿宋_GB2312" w:eastAsia="仿宋_GB2312"/>
                <w:sz w:val="18"/>
                <w:szCs w:val="18"/>
              </w:rPr>
            </w:pP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对个人和家庭的补助</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509</w:t>
            </w:r>
          </w:p>
        </w:tc>
        <w:tc>
          <w:tcPr>
            <w:tcW w:w="708" w:type="dxa"/>
            <w:tcBorders>
              <w:top w:val="single" w:sz="4" w:space="0" w:color="auto"/>
              <w:left w:val="single" w:sz="4" w:space="0" w:color="auto"/>
              <w:bottom w:val="single" w:sz="4" w:space="0" w:color="auto"/>
              <w:right w:val="single" w:sz="4" w:space="0" w:color="auto"/>
            </w:tcBorders>
          </w:tcPr>
          <w:p w:rsidR="00B46F0B" w:rsidRDefault="00B46F0B">
            <w:pPr>
              <w:widowControl/>
              <w:jc w:val="center"/>
              <w:rPr>
                <w:rFonts w:ascii="仿宋_GB2312" w:eastAsia="仿宋_GB2312"/>
                <w:sz w:val="18"/>
                <w:szCs w:val="18"/>
              </w:rPr>
            </w:pP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对个人和家庭的补助</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40.47</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40.47</w:t>
            </w:r>
          </w:p>
        </w:tc>
        <w:tc>
          <w:tcPr>
            <w:tcW w:w="1678" w:type="dxa"/>
            <w:tcBorders>
              <w:top w:val="single" w:sz="4" w:space="0" w:color="auto"/>
              <w:left w:val="single" w:sz="4" w:space="0" w:color="auto"/>
              <w:bottom w:val="single" w:sz="4" w:space="0" w:color="auto"/>
              <w:right w:val="single" w:sz="4" w:space="0" w:color="auto"/>
            </w:tcBorders>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303</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02</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退休费</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509</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05</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离退休费</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27.92</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27.92</w:t>
            </w:r>
          </w:p>
        </w:tc>
        <w:tc>
          <w:tcPr>
            <w:tcW w:w="1678" w:type="dxa"/>
            <w:tcBorders>
              <w:top w:val="single" w:sz="4" w:space="0" w:color="auto"/>
              <w:left w:val="single" w:sz="4" w:space="0" w:color="auto"/>
              <w:bottom w:val="single" w:sz="4" w:space="0" w:color="auto"/>
              <w:right w:val="single" w:sz="4" w:space="0" w:color="auto"/>
            </w:tcBorders>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303</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03</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退职（役）费</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509</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05</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离退休费</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5.10</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5.10</w:t>
            </w:r>
          </w:p>
        </w:tc>
        <w:tc>
          <w:tcPr>
            <w:tcW w:w="1678" w:type="dxa"/>
            <w:tcBorders>
              <w:top w:val="single" w:sz="4" w:space="0" w:color="auto"/>
              <w:left w:val="single" w:sz="4" w:space="0" w:color="auto"/>
              <w:bottom w:val="single" w:sz="4" w:space="0" w:color="auto"/>
              <w:right w:val="single" w:sz="4" w:space="0" w:color="auto"/>
            </w:tcBorders>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303</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09</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奖励金</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509</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01</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社会福利和救助</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6.21</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6.21</w:t>
            </w:r>
          </w:p>
        </w:tc>
        <w:tc>
          <w:tcPr>
            <w:tcW w:w="1678" w:type="dxa"/>
            <w:tcBorders>
              <w:top w:val="single" w:sz="4" w:space="0" w:color="auto"/>
              <w:left w:val="single" w:sz="4" w:space="0" w:color="auto"/>
              <w:bottom w:val="single" w:sz="4" w:space="0" w:color="auto"/>
              <w:right w:val="single" w:sz="4" w:space="0" w:color="auto"/>
            </w:tcBorders>
          </w:tcPr>
          <w:p w:rsidR="00B46F0B" w:rsidRDefault="00B46F0B">
            <w:pPr>
              <w:widowControl/>
              <w:jc w:val="center"/>
              <w:rPr>
                <w:rFonts w:ascii="仿宋_GB2312" w:eastAsia="仿宋_GB2312"/>
                <w:sz w:val="18"/>
                <w:szCs w:val="18"/>
              </w:rPr>
            </w:pPr>
          </w:p>
        </w:tc>
      </w:tr>
      <w:tr w:rsidR="00B46F0B">
        <w:trPr>
          <w:trHeight w:val="375"/>
        </w:trPr>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303</w:t>
            </w:r>
          </w:p>
        </w:tc>
        <w:tc>
          <w:tcPr>
            <w:tcW w:w="659"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99</w:t>
            </w:r>
          </w:p>
        </w:tc>
        <w:tc>
          <w:tcPr>
            <w:tcW w:w="2934"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其他对个人和家庭的补助</w:t>
            </w:r>
          </w:p>
        </w:tc>
        <w:tc>
          <w:tcPr>
            <w:tcW w:w="685"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509</w:t>
            </w:r>
          </w:p>
        </w:tc>
        <w:tc>
          <w:tcPr>
            <w:tcW w:w="708"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99</w:t>
            </w:r>
          </w:p>
        </w:tc>
        <w:tc>
          <w:tcPr>
            <w:tcW w:w="3881"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 xml:space="preserve">　　其他对个人和家庭补助</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1.24</w:t>
            </w:r>
          </w:p>
        </w:tc>
        <w:tc>
          <w:tcPr>
            <w:tcW w:w="1670" w:type="dxa"/>
            <w:tcBorders>
              <w:top w:val="single" w:sz="4" w:space="0" w:color="auto"/>
              <w:left w:val="single" w:sz="4" w:space="0" w:color="auto"/>
              <w:bottom w:val="single" w:sz="4" w:space="0" w:color="auto"/>
              <w:right w:val="single" w:sz="4" w:space="0" w:color="auto"/>
            </w:tcBorders>
          </w:tcPr>
          <w:p w:rsidR="00B46F0B" w:rsidRDefault="008252DD">
            <w:pPr>
              <w:widowControl/>
              <w:jc w:val="center"/>
              <w:rPr>
                <w:rFonts w:ascii="仿宋_GB2312" w:eastAsia="仿宋_GB2312"/>
                <w:sz w:val="18"/>
                <w:szCs w:val="18"/>
              </w:rPr>
            </w:pPr>
            <w:r>
              <w:rPr>
                <w:rFonts w:ascii="仿宋_GB2312" w:eastAsia="仿宋_GB2312"/>
                <w:sz w:val="18"/>
                <w:szCs w:val="18"/>
              </w:rPr>
              <w:t>1.24</w:t>
            </w:r>
          </w:p>
        </w:tc>
        <w:tc>
          <w:tcPr>
            <w:tcW w:w="1678" w:type="dxa"/>
            <w:tcBorders>
              <w:top w:val="single" w:sz="4" w:space="0" w:color="auto"/>
              <w:left w:val="single" w:sz="4" w:space="0" w:color="auto"/>
              <w:bottom w:val="single" w:sz="4" w:space="0" w:color="auto"/>
              <w:right w:val="single" w:sz="4" w:space="0" w:color="auto"/>
            </w:tcBorders>
          </w:tcPr>
          <w:p w:rsidR="00B46F0B" w:rsidRDefault="00B46F0B">
            <w:pPr>
              <w:widowControl/>
              <w:jc w:val="center"/>
              <w:rPr>
                <w:rFonts w:ascii="仿宋_GB2312" w:eastAsia="仿宋_GB2312"/>
                <w:sz w:val="18"/>
                <w:szCs w:val="18"/>
              </w:rPr>
            </w:pPr>
          </w:p>
        </w:tc>
      </w:tr>
    </w:tbl>
    <w:p w:rsidR="00B46F0B" w:rsidRDefault="008252DD">
      <w:pPr>
        <w:widowControl/>
        <w:jc w:val="left"/>
        <w:rPr>
          <w:rFonts w:ascii="宋体" w:hAnsi="宋体"/>
          <w:b/>
          <w:szCs w:val="21"/>
        </w:rPr>
      </w:pPr>
      <w:r>
        <w:rPr>
          <w:rFonts w:ascii="仿宋_GB2312" w:eastAsia="仿宋_GB2312"/>
          <w:b/>
          <w:sz w:val="30"/>
          <w:szCs w:val="30"/>
        </w:rPr>
        <w:br w:type="page"/>
      </w:r>
    </w:p>
    <w:tbl>
      <w:tblPr>
        <w:tblW w:w="14570" w:type="dxa"/>
        <w:tblLayout w:type="fixed"/>
        <w:tblCellMar>
          <w:left w:w="0" w:type="dxa"/>
          <w:right w:w="0" w:type="dxa"/>
        </w:tblCellMar>
        <w:tblLook w:val="04A0" w:firstRow="1" w:lastRow="0" w:firstColumn="1" w:lastColumn="0" w:noHBand="0" w:noVBand="1"/>
      </w:tblPr>
      <w:tblGrid>
        <w:gridCol w:w="1177"/>
        <w:gridCol w:w="1209"/>
        <w:gridCol w:w="1136"/>
        <w:gridCol w:w="1233"/>
        <w:gridCol w:w="1166"/>
        <w:gridCol w:w="1338"/>
        <w:gridCol w:w="1136"/>
        <w:gridCol w:w="1276"/>
        <w:gridCol w:w="1145"/>
        <w:gridCol w:w="1128"/>
        <w:gridCol w:w="1201"/>
        <w:gridCol w:w="1425"/>
      </w:tblGrid>
      <w:tr w:rsidR="00B46F0B">
        <w:trPr>
          <w:trHeight w:val="405"/>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B46F0B" w:rsidRDefault="008252DD">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7</w:t>
            </w:r>
          </w:p>
        </w:tc>
      </w:tr>
      <w:tr w:rsidR="00B46F0B">
        <w:trPr>
          <w:trHeight w:val="585"/>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bCs/>
                <w:sz w:val="28"/>
                <w:szCs w:val="28"/>
              </w:rPr>
            </w:pPr>
            <w:r>
              <w:rPr>
                <w:rFonts w:ascii="黑体" w:eastAsia="黑体" w:hAnsi="黑体" w:hint="eastAsia"/>
                <w:bCs/>
                <w:sz w:val="28"/>
                <w:szCs w:val="28"/>
              </w:rPr>
              <w:t>一般公共预算“三公”经费支出预算表</w:t>
            </w:r>
          </w:p>
        </w:tc>
      </w:tr>
      <w:tr w:rsidR="00B46F0B">
        <w:trPr>
          <w:trHeight w:val="480"/>
        </w:trPr>
        <w:tc>
          <w:tcPr>
            <w:tcW w:w="14570" w:type="dxa"/>
            <w:gridSpan w:val="12"/>
            <w:tcBorders>
              <w:top w:val="nil"/>
              <w:left w:val="nil"/>
              <w:bottom w:val="single" w:sz="4" w:space="0" w:color="auto"/>
              <w:right w:val="nil"/>
            </w:tcBorders>
            <w:shd w:val="clear" w:color="000000" w:fill="FFFFFF"/>
            <w:tcMar>
              <w:top w:w="10" w:type="dxa"/>
              <w:left w:w="10" w:type="dxa"/>
              <w:right w:w="10" w:type="dxa"/>
            </w:tcMar>
            <w:vAlign w:val="center"/>
          </w:tcPr>
          <w:p w:rsidR="00B46F0B" w:rsidRDefault="008252DD">
            <w:pPr>
              <w:widowControl/>
              <w:jc w:val="right"/>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单位：万元</w:t>
            </w:r>
          </w:p>
        </w:tc>
      </w:tr>
      <w:tr w:rsidR="00B46F0B">
        <w:trPr>
          <w:trHeight w:val="480"/>
        </w:trPr>
        <w:tc>
          <w:tcPr>
            <w:tcW w:w="7259"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2021年预算数</w:t>
            </w:r>
          </w:p>
        </w:tc>
        <w:tc>
          <w:tcPr>
            <w:tcW w:w="7311"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2022年预算数</w:t>
            </w:r>
          </w:p>
        </w:tc>
      </w:tr>
      <w:tr w:rsidR="00B46F0B">
        <w:trPr>
          <w:trHeight w:val="590"/>
        </w:trPr>
        <w:tc>
          <w:tcPr>
            <w:tcW w:w="1177"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合计</w:t>
            </w:r>
          </w:p>
        </w:tc>
        <w:tc>
          <w:tcPr>
            <w:tcW w:w="120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因公出国（境）经费</w:t>
            </w:r>
          </w:p>
        </w:tc>
        <w:tc>
          <w:tcPr>
            <w:tcW w:w="3535" w:type="dxa"/>
            <w:gridSpan w:val="3"/>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公务用车购置及运行维护费</w:t>
            </w:r>
          </w:p>
        </w:tc>
        <w:tc>
          <w:tcPr>
            <w:tcW w:w="1338"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公务接待费</w:t>
            </w:r>
          </w:p>
        </w:tc>
        <w:tc>
          <w:tcPr>
            <w:tcW w:w="113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合计</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因公出国（境）经费</w:t>
            </w:r>
          </w:p>
        </w:tc>
        <w:tc>
          <w:tcPr>
            <w:tcW w:w="3474" w:type="dxa"/>
            <w:gridSpan w:val="3"/>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公务用车购置及运行维护费</w:t>
            </w:r>
          </w:p>
        </w:tc>
        <w:tc>
          <w:tcPr>
            <w:tcW w:w="1425"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公务接待费</w:t>
            </w:r>
          </w:p>
        </w:tc>
      </w:tr>
      <w:tr w:rsidR="00B46F0B">
        <w:trPr>
          <w:trHeight w:val="700"/>
        </w:trPr>
        <w:tc>
          <w:tcPr>
            <w:tcW w:w="117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20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公务用车购置经费</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公务用车运行维护费</w:t>
            </w:r>
          </w:p>
        </w:tc>
        <w:tc>
          <w:tcPr>
            <w:tcW w:w="13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13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27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公务用车购置经费</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公务用车运行维护费</w:t>
            </w:r>
          </w:p>
        </w:tc>
        <w:tc>
          <w:tcPr>
            <w:tcW w:w="1425"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r>
      <w:tr w:rsidR="00B46F0B">
        <w:trPr>
          <w:trHeight w:val="405"/>
        </w:trPr>
        <w:tc>
          <w:tcPr>
            <w:tcW w:w="117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c>
          <w:tcPr>
            <w:tcW w:w="1209"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c>
          <w:tcPr>
            <w:tcW w:w="133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9.50</w:t>
            </w:r>
          </w:p>
        </w:tc>
        <w:tc>
          <w:tcPr>
            <w:tcW w:w="127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9.00</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rPr>
                <w:rFonts w:ascii="仿宋_GB2312" w:eastAsia="仿宋_GB2312"/>
                <w:sz w:val="18"/>
                <w:szCs w:val="18"/>
              </w:rPr>
            </w:pP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9.00</w:t>
            </w:r>
          </w:p>
        </w:tc>
        <w:tc>
          <w:tcPr>
            <w:tcW w:w="142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0.50</w:t>
            </w:r>
          </w:p>
        </w:tc>
      </w:tr>
      <w:tr w:rsidR="00B46F0B">
        <w:trPr>
          <w:trHeight w:val="405"/>
        </w:trPr>
        <w:tc>
          <w:tcPr>
            <w:tcW w:w="117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09"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33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7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42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r>
      <w:tr w:rsidR="00B46F0B">
        <w:trPr>
          <w:trHeight w:val="405"/>
        </w:trPr>
        <w:tc>
          <w:tcPr>
            <w:tcW w:w="117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09"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33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7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42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r>
      <w:tr w:rsidR="00B46F0B">
        <w:trPr>
          <w:trHeight w:val="405"/>
        </w:trPr>
        <w:tc>
          <w:tcPr>
            <w:tcW w:w="117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09"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33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7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42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r>
      <w:tr w:rsidR="00B46F0B">
        <w:trPr>
          <w:trHeight w:val="405"/>
        </w:trPr>
        <w:tc>
          <w:tcPr>
            <w:tcW w:w="117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09"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3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6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33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3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7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4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12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20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142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r>
    </w:tbl>
    <w:p w:rsidR="00B46F0B" w:rsidRDefault="008252DD">
      <w:pPr>
        <w:widowControl/>
        <w:jc w:val="left"/>
        <w:rPr>
          <w:rFonts w:ascii="宋体" w:hAnsi="宋体"/>
          <w:b/>
          <w:szCs w:val="21"/>
        </w:rPr>
      </w:pPr>
      <w:r>
        <w:rPr>
          <w:rFonts w:ascii="黑体" w:eastAsia="黑体" w:hAnsi="黑体" w:hint="eastAsia"/>
          <w:bCs/>
          <w:szCs w:val="21"/>
        </w:rPr>
        <w:br w:type="page"/>
      </w:r>
    </w:p>
    <w:tbl>
      <w:tblPr>
        <w:tblW w:w="14570" w:type="dxa"/>
        <w:tblLayout w:type="fixed"/>
        <w:tblCellMar>
          <w:left w:w="0" w:type="dxa"/>
          <w:right w:w="0" w:type="dxa"/>
        </w:tblCellMar>
        <w:tblLook w:val="04A0" w:firstRow="1" w:lastRow="0" w:firstColumn="1" w:lastColumn="0" w:noHBand="0" w:noVBand="1"/>
      </w:tblPr>
      <w:tblGrid>
        <w:gridCol w:w="953"/>
        <w:gridCol w:w="953"/>
        <w:gridCol w:w="953"/>
        <w:gridCol w:w="3060"/>
        <w:gridCol w:w="1667"/>
        <w:gridCol w:w="1789"/>
        <w:gridCol w:w="1789"/>
        <w:gridCol w:w="1789"/>
        <w:gridCol w:w="1617"/>
      </w:tblGrid>
      <w:tr w:rsidR="00B46F0B">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B46F0B" w:rsidRDefault="008252DD">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8</w:t>
            </w:r>
          </w:p>
          <w:p w:rsidR="00B46F0B" w:rsidRDefault="008252DD">
            <w:pPr>
              <w:jc w:val="center"/>
              <w:rPr>
                <w:rFonts w:ascii="黑体" w:eastAsia="黑体" w:hAnsi="黑体"/>
                <w:bCs/>
                <w:sz w:val="28"/>
                <w:szCs w:val="28"/>
              </w:rPr>
            </w:pPr>
            <w:r>
              <w:rPr>
                <w:rFonts w:ascii="黑体" w:eastAsia="黑体" w:hAnsi="黑体" w:hint="eastAsia"/>
                <w:bCs/>
                <w:sz w:val="28"/>
                <w:szCs w:val="28"/>
              </w:rPr>
              <w:t>政府性基金预算支出表</w:t>
            </w:r>
          </w:p>
          <w:p w:rsidR="00B46F0B" w:rsidRDefault="008252DD">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B46F0B">
        <w:trPr>
          <w:trHeight w:val="584"/>
          <w:tblHeader/>
        </w:trPr>
        <w:tc>
          <w:tcPr>
            <w:tcW w:w="2859"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科目编码</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基本支出</w:t>
            </w:r>
          </w:p>
        </w:tc>
        <w:tc>
          <w:tcPr>
            <w:tcW w:w="161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项目支出</w:t>
            </w:r>
          </w:p>
        </w:tc>
      </w:tr>
      <w:tr w:rsidR="00B46F0B">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款</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w:t>
            </w:r>
          </w:p>
        </w:tc>
        <w:tc>
          <w:tcPr>
            <w:tcW w:w="30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日常公用支出</w:t>
            </w:r>
          </w:p>
        </w:tc>
        <w:tc>
          <w:tcPr>
            <w:tcW w:w="161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r>
      <w:tr w:rsidR="00B46F0B">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30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61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r>
      <w:tr w:rsidR="00B46F0B">
        <w:trPr>
          <w:trHeight w:val="499"/>
        </w:trPr>
        <w:tc>
          <w:tcPr>
            <w:tcW w:w="591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B46F0B" w:rsidRDefault="008252DD">
            <w:pPr>
              <w:jc w:val="center"/>
              <w:rPr>
                <w:rFonts w:ascii="仿宋_GB2312" w:eastAsia="仿宋_GB2312" w:hAnsi="宋体" w:cs="宋体"/>
                <w:color w:val="000000"/>
                <w:sz w:val="18"/>
                <w:szCs w:val="18"/>
              </w:rPr>
            </w:pPr>
            <w:r>
              <w:rPr>
                <w:rFonts w:ascii="仿宋_GB2312" w:eastAsia="仿宋_GB2312" w:hAnsi="宋体" w:cs="宋体" w:hint="eastAsia"/>
                <w:color w:val="000000"/>
                <w:kern w:val="0"/>
                <w:sz w:val="18"/>
                <w:szCs w:val="18"/>
                <w:lang w:bidi="ar"/>
              </w:rPr>
              <w:t>合    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left"/>
              <w:rPr>
                <w:rFonts w:ascii="仿宋_GB2312" w:eastAsia="仿宋_GB2312" w:hAnsi="宋体" w:cs="宋体"/>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left"/>
              <w:rPr>
                <w:rFonts w:ascii="仿宋_GB2312" w:eastAsia="仿宋_GB2312" w:hAnsi="宋体" w:cs="宋体"/>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left"/>
              <w:rPr>
                <w:rFonts w:ascii="仿宋_GB2312" w:eastAsia="仿宋_GB2312" w:hAnsi="宋体" w:cs="宋体"/>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left"/>
              <w:rPr>
                <w:rFonts w:ascii="仿宋_GB2312" w:eastAsia="仿宋_GB2312" w:hAnsi="宋体" w:cs="宋体"/>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30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1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bl>
    <w:p w:rsidR="00B46F0B" w:rsidRDefault="008252DD">
      <w:pPr>
        <w:jc w:val="left"/>
        <w:rPr>
          <w:rFonts w:ascii="仿宋_GB2312" w:eastAsia="仿宋_GB2312"/>
          <w:b/>
          <w:szCs w:val="21"/>
        </w:rPr>
      </w:pPr>
      <w:r>
        <w:rPr>
          <w:rFonts w:ascii="仿宋_GB2312" w:eastAsia="仿宋_GB2312" w:hint="eastAsia"/>
          <w:b/>
          <w:szCs w:val="21"/>
        </w:rPr>
        <w:t>注：招远市国土资源储备和利用中心单位202</w:t>
      </w:r>
      <w:r>
        <w:rPr>
          <w:rFonts w:ascii="仿宋_GB2312" w:eastAsia="仿宋_GB2312"/>
          <w:b/>
          <w:szCs w:val="21"/>
        </w:rPr>
        <w:t>2</w:t>
      </w:r>
      <w:r>
        <w:rPr>
          <w:rFonts w:ascii="仿宋_GB2312" w:eastAsia="仿宋_GB2312" w:hint="eastAsia"/>
          <w:b/>
          <w:szCs w:val="21"/>
        </w:rPr>
        <w:t>年没有使用政府性基金预算拨款安排的支出。</w:t>
      </w:r>
    </w:p>
    <w:p w:rsidR="00B46F0B" w:rsidRDefault="008252DD">
      <w:pPr>
        <w:widowControl/>
        <w:jc w:val="left"/>
        <w:rPr>
          <w:rFonts w:ascii="楷体_GB2312" w:eastAsia="楷体_GB2312"/>
          <w:sz w:val="32"/>
          <w:szCs w:val="32"/>
        </w:rPr>
      </w:pPr>
      <w:r>
        <w:rPr>
          <w:rFonts w:ascii="楷体_GB2312" w:eastAsia="楷体_GB2312"/>
          <w:sz w:val="32"/>
          <w:szCs w:val="32"/>
        </w:rPr>
        <w:br w:type="page"/>
      </w:r>
    </w:p>
    <w:tbl>
      <w:tblPr>
        <w:tblW w:w="14570" w:type="dxa"/>
        <w:tblLayout w:type="fixed"/>
        <w:tblCellMar>
          <w:left w:w="0" w:type="dxa"/>
          <w:right w:w="0" w:type="dxa"/>
        </w:tblCellMar>
        <w:tblLook w:val="04A0" w:firstRow="1" w:lastRow="0" w:firstColumn="1" w:lastColumn="0" w:noHBand="0" w:noVBand="1"/>
      </w:tblPr>
      <w:tblGrid>
        <w:gridCol w:w="685"/>
        <w:gridCol w:w="659"/>
        <w:gridCol w:w="2934"/>
        <w:gridCol w:w="685"/>
        <w:gridCol w:w="708"/>
        <w:gridCol w:w="3881"/>
        <w:gridCol w:w="1670"/>
        <w:gridCol w:w="1670"/>
        <w:gridCol w:w="1678"/>
      </w:tblGrid>
      <w:tr w:rsidR="00B46F0B">
        <w:trPr>
          <w:trHeight w:val="47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B46F0B" w:rsidRDefault="008252DD">
            <w:pPr>
              <w:jc w:val="right"/>
              <w:rPr>
                <w:rFonts w:ascii="宋体" w:eastAsia="黑体" w:hAnsi="宋体" w:cs="宋体"/>
                <w:color w:val="000000"/>
                <w:sz w:val="18"/>
                <w:szCs w:val="18"/>
              </w:rPr>
            </w:pPr>
            <w:r>
              <w:rPr>
                <w:rFonts w:ascii="黑体" w:eastAsia="黑体" w:hAnsi="黑体" w:hint="eastAsia"/>
                <w:bCs/>
                <w:szCs w:val="21"/>
              </w:rPr>
              <w:lastRenderedPageBreak/>
              <w:t>单位公开表</w:t>
            </w:r>
            <w:r>
              <w:rPr>
                <w:rFonts w:ascii="黑体" w:eastAsia="黑体" w:hAnsi="黑体"/>
                <w:bCs/>
                <w:szCs w:val="21"/>
              </w:rPr>
              <w:t>9</w:t>
            </w:r>
          </w:p>
        </w:tc>
      </w:tr>
      <w:tr w:rsidR="00B46F0B">
        <w:trPr>
          <w:trHeight w:val="641"/>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B46F0B" w:rsidRDefault="008252DD">
            <w:pPr>
              <w:widowControl/>
              <w:jc w:val="center"/>
              <w:textAlignment w:val="center"/>
              <w:rPr>
                <w:rFonts w:ascii="宋体" w:hAnsi="宋体" w:cs="宋体"/>
                <w:b/>
                <w:color w:val="000000"/>
                <w:sz w:val="36"/>
                <w:szCs w:val="36"/>
              </w:rPr>
            </w:pPr>
            <w:r>
              <w:rPr>
                <w:rFonts w:ascii="黑体" w:eastAsia="黑体" w:hAnsi="黑体" w:hint="eastAsia"/>
                <w:bCs/>
                <w:sz w:val="28"/>
                <w:szCs w:val="28"/>
              </w:rPr>
              <w:t>政府性基金预算基本支出预算表</w:t>
            </w:r>
          </w:p>
        </w:tc>
      </w:tr>
      <w:tr w:rsidR="00B46F0B">
        <w:trPr>
          <w:trHeight w:val="363"/>
        </w:trPr>
        <w:tc>
          <w:tcPr>
            <w:tcW w:w="14570" w:type="dxa"/>
            <w:gridSpan w:val="9"/>
            <w:tcBorders>
              <w:top w:val="nil"/>
              <w:left w:val="nil"/>
              <w:bottom w:val="nil"/>
              <w:right w:val="nil"/>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B46F0B">
        <w:trPr>
          <w:trHeight w:val="510"/>
        </w:trPr>
        <w:tc>
          <w:tcPr>
            <w:tcW w:w="1344"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科目编码</w:t>
            </w:r>
          </w:p>
        </w:tc>
        <w:tc>
          <w:tcPr>
            <w:tcW w:w="293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单位预算支出经济分类科目名称</w:t>
            </w:r>
          </w:p>
        </w:tc>
        <w:tc>
          <w:tcPr>
            <w:tcW w:w="1393" w:type="dxa"/>
            <w:gridSpan w:val="2"/>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科目编码</w:t>
            </w:r>
          </w:p>
        </w:tc>
        <w:tc>
          <w:tcPr>
            <w:tcW w:w="3881" w:type="dxa"/>
            <w:vMerge w:val="restart"/>
            <w:tcBorders>
              <w:top w:val="single" w:sz="4" w:space="0" w:color="auto"/>
              <w:left w:val="nil"/>
              <w:right w:val="single" w:sz="4" w:space="0" w:color="000000"/>
            </w:tcBorders>
            <w:shd w:val="clear" w:color="000000" w:fill="FFFFFF"/>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政府预算支出经济分类科目名称</w:t>
            </w:r>
          </w:p>
        </w:tc>
        <w:tc>
          <w:tcPr>
            <w:tcW w:w="5018" w:type="dxa"/>
            <w:gridSpan w:val="3"/>
            <w:tcBorders>
              <w:top w:val="single" w:sz="4" w:space="0" w:color="auto"/>
              <w:left w:val="nil"/>
              <w:bottom w:val="single" w:sz="4" w:space="0" w:color="auto"/>
              <w:right w:val="single" w:sz="4" w:space="0" w:color="000000"/>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基本支出预算</w:t>
            </w:r>
          </w:p>
        </w:tc>
      </w:tr>
      <w:tr w:rsidR="00B46F0B">
        <w:trPr>
          <w:trHeight w:val="43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类</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款</w:t>
            </w:r>
          </w:p>
        </w:tc>
        <w:tc>
          <w:tcPr>
            <w:tcW w:w="293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类</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sz w:val="18"/>
                <w:szCs w:val="18"/>
              </w:rPr>
              <w:t>款</w:t>
            </w:r>
          </w:p>
        </w:tc>
        <w:tc>
          <w:tcPr>
            <w:tcW w:w="3881" w:type="dxa"/>
            <w:vMerge/>
            <w:tcBorders>
              <w:left w:val="nil"/>
              <w:bottom w:val="single" w:sz="4" w:space="0" w:color="auto"/>
              <w:right w:val="single" w:sz="4" w:space="0" w:color="000000"/>
            </w:tcBorders>
            <w:shd w:val="clear" w:color="000000" w:fill="FFFFFF"/>
            <w:tcMar>
              <w:top w:w="10" w:type="dxa"/>
              <w:left w:w="10" w:type="dxa"/>
              <w:right w:w="10" w:type="dxa"/>
            </w:tcMar>
            <w:vAlign w:val="center"/>
          </w:tcPr>
          <w:p w:rsidR="00B46F0B" w:rsidRDefault="00B46F0B">
            <w:pPr>
              <w:widowControl/>
              <w:jc w:val="center"/>
              <w:textAlignment w:val="center"/>
              <w:rPr>
                <w:rFonts w:ascii="黑体" w:eastAsia="黑体" w:hAnsi="黑体" w:cs="黑体"/>
                <w:color w:val="000000"/>
                <w:sz w:val="18"/>
                <w:szCs w:val="18"/>
              </w:rPr>
            </w:pPr>
          </w:p>
        </w:tc>
        <w:tc>
          <w:tcPr>
            <w:tcW w:w="1670" w:type="dxa"/>
            <w:tcBorders>
              <w:top w:val="nil"/>
              <w:left w:val="single" w:sz="4" w:space="0" w:color="000000"/>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人员支出</w:t>
            </w: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日常公用支出</w:t>
            </w:r>
          </w:p>
        </w:tc>
      </w:tr>
      <w:tr w:rsidR="00B46F0B">
        <w:trPr>
          <w:trHeight w:val="375"/>
        </w:trPr>
        <w:tc>
          <w:tcPr>
            <w:tcW w:w="9552" w:type="dxa"/>
            <w:gridSpan w:val="6"/>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合    计</w:t>
            </w: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r>
      <w:tr w:rsidR="00B46F0B">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r>
      <w:tr w:rsidR="00B46F0B">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r>
      <w:tr w:rsidR="00B46F0B">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r>
      <w:tr w:rsidR="00B46F0B">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r>
      <w:tr w:rsidR="00B46F0B">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r>
      <w:tr w:rsidR="00B46F0B">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r>
      <w:tr w:rsidR="00B46F0B">
        <w:trPr>
          <w:trHeight w:val="375"/>
        </w:trPr>
        <w:tc>
          <w:tcPr>
            <w:tcW w:w="685" w:type="dxa"/>
            <w:tcBorders>
              <w:top w:val="nil"/>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59"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2934"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685"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70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 xml:space="preserve">　</w:t>
            </w:r>
          </w:p>
        </w:tc>
        <w:tc>
          <w:tcPr>
            <w:tcW w:w="3881"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0"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678" w:type="dxa"/>
            <w:tcBorders>
              <w:top w:val="nil"/>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r>
    </w:tbl>
    <w:p w:rsidR="00B46F0B" w:rsidRDefault="008252DD">
      <w:pPr>
        <w:jc w:val="left"/>
        <w:rPr>
          <w:rFonts w:ascii="仿宋_GB2312" w:eastAsia="仿宋_GB2312"/>
          <w:b/>
          <w:szCs w:val="21"/>
        </w:rPr>
      </w:pPr>
      <w:r>
        <w:rPr>
          <w:rFonts w:ascii="仿宋_GB2312" w:eastAsia="仿宋_GB2312" w:hint="eastAsia"/>
          <w:b/>
          <w:szCs w:val="21"/>
        </w:rPr>
        <w:t>注：招远市国土资源储备和利用中心单位202</w:t>
      </w:r>
      <w:r>
        <w:rPr>
          <w:rFonts w:ascii="仿宋_GB2312" w:eastAsia="仿宋_GB2312"/>
          <w:b/>
          <w:szCs w:val="21"/>
        </w:rPr>
        <w:t>2</w:t>
      </w:r>
      <w:r>
        <w:rPr>
          <w:rFonts w:ascii="仿宋_GB2312" w:eastAsia="仿宋_GB2312" w:hint="eastAsia"/>
          <w:b/>
          <w:szCs w:val="21"/>
        </w:rPr>
        <w:t>年没有使用政府性基金预算拨款安排的支出。</w:t>
      </w:r>
    </w:p>
    <w:p w:rsidR="00B46F0B" w:rsidRDefault="008252DD">
      <w:pPr>
        <w:widowControl/>
        <w:jc w:val="left"/>
        <w:rPr>
          <w:rFonts w:ascii="宋体" w:hAnsi="宋体"/>
          <w:b/>
          <w:szCs w:val="21"/>
        </w:rPr>
      </w:pPr>
      <w:r>
        <w:rPr>
          <w:rFonts w:ascii="仿宋_GB2312" w:eastAsia="仿宋_GB2312"/>
          <w:b/>
          <w:sz w:val="30"/>
          <w:szCs w:val="30"/>
        </w:rPr>
        <w:br w:type="page"/>
      </w:r>
    </w:p>
    <w:tbl>
      <w:tblPr>
        <w:tblW w:w="14570" w:type="dxa"/>
        <w:tblLayout w:type="fixed"/>
        <w:tblCellMar>
          <w:left w:w="0" w:type="dxa"/>
          <w:right w:w="0" w:type="dxa"/>
        </w:tblCellMar>
        <w:tblLook w:val="04A0" w:firstRow="1" w:lastRow="0" w:firstColumn="1" w:lastColumn="0" w:noHBand="0" w:noVBand="1"/>
      </w:tblPr>
      <w:tblGrid>
        <w:gridCol w:w="953"/>
        <w:gridCol w:w="953"/>
        <w:gridCol w:w="956"/>
        <w:gridCol w:w="3054"/>
        <w:gridCol w:w="1667"/>
        <w:gridCol w:w="1789"/>
        <w:gridCol w:w="1789"/>
        <w:gridCol w:w="1789"/>
        <w:gridCol w:w="1620"/>
      </w:tblGrid>
      <w:tr w:rsidR="00B46F0B">
        <w:trPr>
          <w:trHeight w:val="450"/>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rsidR="00B46F0B" w:rsidRDefault="008252DD">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10</w:t>
            </w:r>
          </w:p>
          <w:p w:rsidR="00B46F0B" w:rsidRDefault="008252DD">
            <w:pPr>
              <w:jc w:val="center"/>
              <w:rPr>
                <w:rFonts w:ascii="黑体" w:eastAsia="黑体" w:hAnsi="黑体"/>
                <w:bCs/>
                <w:sz w:val="28"/>
                <w:szCs w:val="28"/>
              </w:rPr>
            </w:pPr>
            <w:r>
              <w:rPr>
                <w:rFonts w:ascii="黑体" w:eastAsia="黑体" w:hAnsi="黑体" w:hint="eastAsia"/>
                <w:bCs/>
                <w:sz w:val="28"/>
                <w:szCs w:val="28"/>
              </w:rPr>
              <w:t>国有资本经营预算支出表</w:t>
            </w:r>
          </w:p>
          <w:p w:rsidR="00B46F0B" w:rsidRDefault="008252DD">
            <w:pPr>
              <w:widowControl/>
              <w:jc w:val="right"/>
              <w:textAlignment w:val="center"/>
              <w:rPr>
                <w:rFonts w:ascii="宋体" w:hAnsi="宋体" w:cs="宋体"/>
                <w:color w:val="000000"/>
                <w:sz w:val="20"/>
                <w:szCs w:val="20"/>
              </w:rPr>
            </w:pPr>
            <w:r>
              <w:rPr>
                <w:rFonts w:ascii="仿宋_GB2312" w:eastAsia="仿宋_GB2312" w:hAnsi="宋体" w:cs="宋体" w:hint="eastAsia"/>
                <w:kern w:val="0"/>
                <w:szCs w:val="21"/>
              </w:rPr>
              <w:t>单位：万元</w:t>
            </w:r>
          </w:p>
        </w:tc>
      </w:tr>
      <w:tr w:rsidR="00B46F0B">
        <w:trPr>
          <w:trHeight w:val="584"/>
          <w:tblHeader/>
        </w:trPr>
        <w:tc>
          <w:tcPr>
            <w:tcW w:w="2862"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科目编码</w:t>
            </w:r>
          </w:p>
        </w:tc>
        <w:tc>
          <w:tcPr>
            <w:tcW w:w="3054"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科目名称</w:t>
            </w:r>
          </w:p>
        </w:tc>
        <w:tc>
          <w:tcPr>
            <w:tcW w:w="1667"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合计</w:t>
            </w:r>
          </w:p>
        </w:tc>
        <w:tc>
          <w:tcPr>
            <w:tcW w:w="5367"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基本支出</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项目支出</w:t>
            </w:r>
          </w:p>
        </w:tc>
      </w:tr>
      <w:tr w:rsidR="00B46F0B">
        <w:trPr>
          <w:trHeight w:val="499"/>
          <w:tblHeader/>
        </w:trPr>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类</w:t>
            </w:r>
          </w:p>
        </w:tc>
        <w:tc>
          <w:tcPr>
            <w:tcW w:w="953"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款</w:t>
            </w:r>
          </w:p>
        </w:tc>
        <w:tc>
          <w:tcPr>
            <w:tcW w:w="956"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项</w:t>
            </w: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小计</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人员支出</w:t>
            </w:r>
          </w:p>
        </w:tc>
        <w:tc>
          <w:tcPr>
            <w:tcW w:w="178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8252DD">
            <w:pPr>
              <w:widowControl/>
              <w:jc w:val="center"/>
              <w:textAlignment w:val="center"/>
              <w:rPr>
                <w:rFonts w:ascii="黑体" w:eastAsia="黑体" w:hAnsi="黑体" w:cs="宋体"/>
                <w:color w:val="000000"/>
                <w:sz w:val="18"/>
                <w:szCs w:val="18"/>
              </w:rPr>
            </w:pPr>
            <w:r>
              <w:rPr>
                <w:rFonts w:ascii="黑体" w:eastAsia="黑体" w:hAnsi="黑体" w:cs="宋体" w:hint="eastAsia"/>
                <w:color w:val="000000"/>
                <w:kern w:val="0"/>
                <w:sz w:val="18"/>
                <w:szCs w:val="18"/>
                <w:lang w:bidi="ar"/>
              </w:rPr>
              <w:t>日常公用支出</w:t>
            </w: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r>
      <w:tr w:rsidR="00B46F0B">
        <w:trPr>
          <w:trHeight w:val="312"/>
          <w:tblHeader/>
        </w:trPr>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953"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956"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3054"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667"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78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黑体" w:eastAsia="黑体" w:hAnsi="黑体" w:cs="宋体"/>
                <w:color w:val="000000"/>
                <w:sz w:val="18"/>
                <w:szCs w:val="18"/>
              </w:rPr>
            </w:pPr>
          </w:p>
        </w:tc>
      </w:tr>
      <w:tr w:rsidR="00B46F0B">
        <w:trPr>
          <w:trHeight w:val="499"/>
        </w:trPr>
        <w:tc>
          <w:tcPr>
            <w:tcW w:w="5916"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B46F0B" w:rsidRDefault="008252DD">
            <w:pPr>
              <w:jc w:val="center"/>
              <w:rPr>
                <w:rFonts w:ascii="仿宋_GB2312" w:eastAsia="仿宋_GB2312" w:hAnsi="宋体" w:cs="宋体"/>
                <w:color w:val="000000"/>
                <w:sz w:val="18"/>
                <w:szCs w:val="18"/>
              </w:rPr>
            </w:pPr>
            <w:r>
              <w:rPr>
                <w:rFonts w:ascii="仿宋_GB2312" w:eastAsia="仿宋_GB2312" w:hAnsi="宋体" w:cs="宋体" w:hint="eastAsia"/>
                <w:color w:val="000000"/>
                <w:kern w:val="0"/>
                <w:sz w:val="18"/>
                <w:szCs w:val="18"/>
                <w:lang w:bidi="ar"/>
              </w:rPr>
              <w:t>合    计</w:t>
            </w: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left"/>
              <w:rPr>
                <w:rFonts w:ascii="仿宋_GB2312" w:eastAsia="仿宋_GB2312" w:hAnsi="宋体" w:cs="宋体"/>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left"/>
              <w:rPr>
                <w:rFonts w:ascii="仿宋_GB2312" w:eastAsia="仿宋_GB2312" w:hAnsi="宋体" w:cs="宋体"/>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left"/>
              <w:rPr>
                <w:rFonts w:ascii="仿宋_GB2312" w:eastAsia="仿宋_GB2312" w:hAnsi="宋体" w:cs="宋体"/>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left"/>
              <w:rPr>
                <w:rFonts w:ascii="仿宋_GB2312" w:eastAsia="仿宋_GB2312" w:hAnsi="宋体" w:cs="宋体"/>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r w:rsidR="00B46F0B">
        <w:trPr>
          <w:trHeight w:val="499"/>
        </w:trPr>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9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305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46F0B" w:rsidRDefault="00B46F0B">
            <w:pPr>
              <w:jc w:val="left"/>
              <w:rPr>
                <w:rFonts w:ascii="仿宋_GB2312" w:eastAsia="仿宋_GB2312" w:hAnsi="Arial" w:cs="Arial"/>
                <w:color w:val="000000"/>
                <w:sz w:val="18"/>
                <w:szCs w:val="18"/>
              </w:rPr>
            </w:pPr>
          </w:p>
        </w:tc>
        <w:tc>
          <w:tcPr>
            <w:tcW w:w="1667"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78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B46F0B" w:rsidRDefault="00B46F0B">
            <w:pPr>
              <w:jc w:val="center"/>
              <w:rPr>
                <w:rFonts w:ascii="仿宋_GB2312" w:eastAsia="仿宋_GB2312" w:hAnsi="宋体" w:cs="宋体"/>
                <w:color w:val="000000"/>
                <w:sz w:val="18"/>
                <w:szCs w:val="18"/>
              </w:rPr>
            </w:pPr>
          </w:p>
        </w:tc>
      </w:tr>
    </w:tbl>
    <w:p w:rsidR="00B46F0B" w:rsidRDefault="008252DD">
      <w:pPr>
        <w:jc w:val="left"/>
        <w:rPr>
          <w:rFonts w:ascii="仿宋_GB2312" w:eastAsia="仿宋_GB2312"/>
          <w:b/>
          <w:szCs w:val="21"/>
        </w:rPr>
      </w:pPr>
      <w:r>
        <w:rPr>
          <w:rFonts w:ascii="仿宋_GB2312" w:eastAsia="仿宋_GB2312" w:hint="eastAsia"/>
          <w:b/>
          <w:szCs w:val="21"/>
        </w:rPr>
        <w:t>注：招远市国土资源储备和利用中心单位202</w:t>
      </w:r>
      <w:r>
        <w:rPr>
          <w:rFonts w:ascii="仿宋_GB2312" w:eastAsia="仿宋_GB2312"/>
          <w:b/>
          <w:szCs w:val="21"/>
        </w:rPr>
        <w:t>2</w:t>
      </w:r>
      <w:r>
        <w:rPr>
          <w:rFonts w:ascii="仿宋_GB2312" w:eastAsia="仿宋_GB2312" w:hint="eastAsia"/>
          <w:b/>
          <w:szCs w:val="21"/>
        </w:rPr>
        <w:t>年没有使用国有资本经营预算拨款安排的支出。</w:t>
      </w:r>
    </w:p>
    <w:p w:rsidR="00B46F0B" w:rsidRDefault="008252DD">
      <w:pPr>
        <w:widowControl/>
        <w:jc w:val="left"/>
        <w:rPr>
          <w:rFonts w:ascii="楷体_GB2312" w:eastAsia="楷体_GB2312"/>
          <w:sz w:val="32"/>
          <w:szCs w:val="32"/>
        </w:rPr>
      </w:pPr>
      <w:r>
        <w:rPr>
          <w:rFonts w:ascii="楷体_GB2312" w:eastAsia="楷体_GB2312"/>
          <w:sz w:val="32"/>
          <w:szCs w:val="32"/>
        </w:rPr>
        <w:br w:type="page"/>
      </w:r>
    </w:p>
    <w:tbl>
      <w:tblPr>
        <w:tblW w:w="14570" w:type="dxa"/>
        <w:tblLayout w:type="fixed"/>
        <w:tblCellMar>
          <w:left w:w="0" w:type="dxa"/>
          <w:right w:w="0" w:type="dxa"/>
        </w:tblCellMar>
        <w:tblLook w:val="04A0" w:firstRow="1" w:lastRow="0" w:firstColumn="1" w:lastColumn="0" w:noHBand="0" w:noVBand="1"/>
      </w:tblPr>
      <w:tblGrid>
        <w:gridCol w:w="600"/>
        <w:gridCol w:w="600"/>
        <w:gridCol w:w="606"/>
        <w:gridCol w:w="1107"/>
        <w:gridCol w:w="1084"/>
        <w:gridCol w:w="1303"/>
        <w:gridCol w:w="1303"/>
        <w:gridCol w:w="1303"/>
        <w:gridCol w:w="1352"/>
        <w:gridCol w:w="1151"/>
        <w:gridCol w:w="1151"/>
        <w:gridCol w:w="1157"/>
        <w:gridCol w:w="848"/>
        <w:gridCol w:w="1005"/>
      </w:tblGrid>
      <w:tr w:rsidR="00B46F0B">
        <w:trPr>
          <w:trHeight w:val="480"/>
        </w:trPr>
        <w:tc>
          <w:tcPr>
            <w:tcW w:w="14570" w:type="dxa"/>
            <w:gridSpan w:val="14"/>
            <w:tcBorders>
              <w:top w:val="nil"/>
              <w:left w:val="nil"/>
              <w:bottom w:val="nil"/>
              <w:right w:val="nil"/>
            </w:tcBorders>
            <w:shd w:val="clear" w:color="000000" w:fill="FFFFFF"/>
            <w:tcMar>
              <w:top w:w="10" w:type="dxa"/>
              <w:left w:w="10" w:type="dxa"/>
              <w:right w:w="10" w:type="dxa"/>
            </w:tcMar>
            <w:vAlign w:val="center"/>
          </w:tcPr>
          <w:p w:rsidR="00B46F0B" w:rsidRDefault="008252DD">
            <w:pPr>
              <w:jc w:val="right"/>
              <w:rPr>
                <w:rFonts w:ascii="宋体" w:hAnsi="宋体" w:cs="宋体"/>
                <w:color w:val="000000"/>
                <w:sz w:val="18"/>
                <w:szCs w:val="18"/>
              </w:rPr>
            </w:pPr>
            <w:bookmarkStart w:id="3" w:name="_Hlk95413875"/>
            <w:r>
              <w:rPr>
                <w:rFonts w:ascii="黑体" w:eastAsia="黑体" w:hAnsi="黑体" w:hint="eastAsia"/>
                <w:bCs/>
                <w:szCs w:val="21"/>
              </w:rPr>
              <w:lastRenderedPageBreak/>
              <w:t>单位公开表</w:t>
            </w:r>
            <w:r>
              <w:rPr>
                <w:rFonts w:ascii="黑体" w:eastAsia="黑体" w:hAnsi="黑体"/>
                <w:bCs/>
                <w:szCs w:val="21"/>
              </w:rPr>
              <w:t>11</w:t>
            </w:r>
          </w:p>
        </w:tc>
      </w:tr>
      <w:tr w:rsidR="00B46F0B">
        <w:trPr>
          <w:trHeight w:val="510"/>
        </w:trPr>
        <w:tc>
          <w:tcPr>
            <w:tcW w:w="14570" w:type="dxa"/>
            <w:gridSpan w:val="14"/>
            <w:tcBorders>
              <w:top w:val="nil"/>
              <w:left w:val="nil"/>
              <w:bottom w:val="nil"/>
              <w:right w:val="nil"/>
            </w:tcBorders>
            <w:shd w:val="clear" w:color="000000" w:fill="FFFFFF"/>
            <w:tcMar>
              <w:top w:w="10" w:type="dxa"/>
              <w:left w:w="10" w:type="dxa"/>
              <w:right w:w="10" w:type="dxa"/>
            </w:tcMar>
            <w:vAlign w:val="center"/>
          </w:tcPr>
          <w:p w:rsidR="00B46F0B" w:rsidRDefault="008252DD">
            <w:pPr>
              <w:widowControl/>
              <w:jc w:val="center"/>
              <w:textAlignment w:val="center"/>
              <w:rPr>
                <w:rFonts w:ascii="宋体" w:hAnsi="宋体" w:cs="宋体"/>
                <w:b/>
                <w:color w:val="000000"/>
                <w:sz w:val="36"/>
                <w:szCs w:val="36"/>
              </w:rPr>
            </w:pPr>
            <w:r>
              <w:rPr>
                <w:rFonts w:ascii="黑体" w:eastAsia="黑体" w:hAnsi="黑体" w:hint="eastAsia"/>
                <w:bCs/>
                <w:sz w:val="28"/>
                <w:szCs w:val="28"/>
              </w:rPr>
              <w:t>政府采购预算表</w:t>
            </w:r>
          </w:p>
        </w:tc>
      </w:tr>
      <w:tr w:rsidR="00B46F0B">
        <w:trPr>
          <w:trHeight w:val="525"/>
        </w:trPr>
        <w:tc>
          <w:tcPr>
            <w:tcW w:w="14570" w:type="dxa"/>
            <w:gridSpan w:val="14"/>
            <w:tcBorders>
              <w:top w:val="nil"/>
              <w:left w:val="nil"/>
              <w:bottom w:val="single" w:sz="4" w:space="0" w:color="auto"/>
              <w:right w:val="nil"/>
            </w:tcBorders>
            <w:shd w:val="clear" w:color="000000" w:fill="FFFFFF"/>
            <w:tcMar>
              <w:top w:w="10" w:type="dxa"/>
              <w:left w:w="10" w:type="dxa"/>
              <w:right w:w="10" w:type="dxa"/>
            </w:tcMar>
            <w:vAlign w:val="center"/>
          </w:tcPr>
          <w:p w:rsidR="00B46F0B" w:rsidRDefault="008252DD">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单位：万元</w:t>
            </w:r>
          </w:p>
        </w:tc>
      </w:tr>
      <w:tr w:rsidR="00B46F0B">
        <w:trPr>
          <w:trHeight w:val="398"/>
        </w:trPr>
        <w:tc>
          <w:tcPr>
            <w:tcW w:w="1806" w:type="dxa"/>
            <w:gridSpan w:val="3"/>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科目编码</w:t>
            </w:r>
          </w:p>
        </w:tc>
        <w:tc>
          <w:tcPr>
            <w:tcW w:w="1107"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科目名称</w:t>
            </w:r>
          </w:p>
        </w:tc>
        <w:tc>
          <w:tcPr>
            <w:tcW w:w="11657" w:type="dxa"/>
            <w:gridSpan w:val="10"/>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资     金     来     源</w:t>
            </w:r>
          </w:p>
        </w:tc>
      </w:tr>
      <w:tr w:rsidR="00B46F0B">
        <w:trPr>
          <w:trHeight w:val="398"/>
        </w:trPr>
        <w:tc>
          <w:tcPr>
            <w:tcW w:w="600"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类</w:t>
            </w:r>
          </w:p>
        </w:tc>
        <w:tc>
          <w:tcPr>
            <w:tcW w:w="600"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款</w:t>
            </w:r>
          </w:p>
        </w:tc>
        <w:tc>
          <w:tcPr>
            <w:tcW w:w="60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项</w:t>
            </w:r>
          </w:p>
        </w:tc>
        <w:tc>
          <w:tcPr>
            <w:tcW w:w="110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08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合计</w:t>
            </w:r>
          </w:p>
        </w:tc>
        <w:tc>
          <w:tcPr>
            <w:tcW w:w="5261" w:type="dxa"/>
            <w:gridSpan w:val="4"/>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财政拨款</w:t>
            </w:r>
          </w:p>
        </w:tc>
        <w:tc>
          <w:tcPr>
            <w:tcW w:w="115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财政专户管理资金</w:t>
            </w:r>
          </w:p>
        </w:tc>
        <w:tc>
          <w:tcPr>
            <w:tcW w:w="115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单位资金</w:t>
            </w:r>
          </w:p>
        </w:tc>
        <w:tc>
          <w:tcPr>
            <w:tcW w:w="1157"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使用非财政拨款结余</w:t>
            </w:r>
          </w:p>
        </w:tc>
        <w:tc>
          <w:tcPr>
            <w:tcW w:w="1853"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上年结转</w:t>
            </w:r>
          </w:p>
        </w:tc>
      </w:tr>
      <w:tr w:rsidR="00B46F0B">
        <w:trPr>
          <w:trHeight w:val="638"/>
        </w:trPr>
        <w:tc>
          <w:tcPr>
            <w:tcW w:w="60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60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60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10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08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一般公共预算</w:t>
            </w: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政府性基金预算</w:t>
            </w: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国有资本经营预算</w:t>
            </w:r>
          </w:p>
        </w:tc>
        <w:tc>
          <w:tcPr>
            <w:tcW w:w="115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15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157"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上年结转</w:t>
            </w: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其中：财政拨款结转</w:t>
            </w:r>
          </w:p>
        </w:tc>
      </w:tr>
      <w:tr w:rsidR="00B46F0B">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110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108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15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r>
      <w:tr w:rsidR="00B46F0B">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110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108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15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r>
      <w:tr w:rsidR="00B46F0B">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110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1084"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03"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52"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157"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848"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r>
      <w:tr w:rsidR="00B46F0B">
        <w:trPr>
          <w:trHeight w:val="398"/>
        </w:trPr>
        <w:tc>
          <w:tcPr>
            <w:tcW w:w="600" w:type="dxa"/>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600"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606"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1107"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left"/>
              <w:textAlignment w:val="center"/>
              <w:rPr>
                <w:rFonts w:ascii="宋体" w:hAnsi="宋体" w:cs="宋体"/>
                <w:color w:val="000000"/>
                <w:sz w:val="18"/>
                <w:szCs w:val="18"/>
              </w:rPr>
            </w:pPr>
          </w:p>
        </w:tc>
        <w:tc>
          <w:tcPr>
            <w:tcW w:w="1084"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0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0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03"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352"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15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151"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157"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848"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c>
          <w:tcPr>
            <w:tcW w:w="1005" w:type="dxa"/>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widowControl/>
              <w:jc w:val="center"/>
              <w:textAlignment w:val="center"/>
              <w:rPr>
                <w:rFonts w:ascii="宋体" w:hAnsi="宋体" w:cs="宋体"/>
                <w:color w:val="000000"/>
                <w:sz w:val="18"/>
                <w:szCs w:val="18"/>
              </w:rPr>
            </w:pPr>
          </w:p>
        </w:tc>
      </w:tr>
    </w:tbl>
    <w:p w:rsidR="00B46F0B" w:rsidRDefault="00B46F0B">
      <w:pPr>
        <w:jc w:val="left"/>
        <w:rPr>
          <w:rFonts w:ascii="楷体_GB2312" w:eastAsia="楷体_GB2312"/>
          <w:sz w:val="32"/>
          <w:szCs w:val="32"/>
        </w:rPr>
      </w:pPr>
    </w:p>
    <w:bookmarkEnd w:id="3"/>
    <w:p w:rsidR="00B46F0B" w:rsidRDefault="00B46F0B">
      <w:pPr>
        <w:jc w:val="center"/>
        <w:rPr>
          <w:rFonts w:ascii="仿宋_GB2312" w:eastAsia="仿宋_GB2312"/>
          <w:b/>
          <w:sz w:val="30"/>
          <w:szCs w:val="30"/>
        </w:rPr>
        <w:sectPr w:rsidR="00B46F0B">
          <w:pgSz w:w="16838" w:h="11906" w:orient="landscape"/>
          <w:pgMar w:top="1701" w:right="1134" w:bottom="1701" w:left="1134" w:header="851" w:footer="992" w:gutter="0"/>
          <w:cols w:space="720"/>
          <w:docGrid w:type="linesAndChars" w:linePitch="312"/>
        </w:sectPr>
      </w:pPr>
    </w:p>
    <w:tbl>
      <w:tblPr>
        <w:tblW w:w="14570" w:type="dxa"/>
        <w:tblLayout w:type="fixed"/>
        <w:tblCellMar>
          <w:left w:w="0" w:type="dxa"/>
          <w:right w:w="0" w:type="dxa"/>
        </w:tblCellMar>
        <w:tblLook w:val="04A0" w:firstRow="1" w:lastRow="0" w:firstColumn="1" w:lastColumn="0" w:noHBand="0" w:noVBand="1"/>
      </w:tblPr>
      <w:tblGrid>
        <w:gridCol w:w="777"/>
        <w:gridCol w:w="761"/>
        <w:gridCol w:w="2191"/>
        <w:gridCol w:w="1180"/>
        <w:gridCol w:w="1192"/>
        <w:gridCol w:w="1192"/>
        <w:gridCol w:w="1192"/>
        <w:gridCol w:w="1198"/>
        <w:gridCol w:w="1020"/>
        <w:gridCol w:w="1020"/>
        <w:gridCol w:w="1014"/>
        <w:gridCol w:w="851"/>
        <w:gridCol w:w="982"/>
      </w:tblGrid>
      <w:tr w:rsidR="00B46F0B">
        <w:trPr>
          <w:trHeight w:val="340"/>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B46F0B" w:rsidRDefault="008252DD">
            <w:pPr>
              <w:jc w:val="right"/>
              <w:rPr>
                <w:rFonts w:ascii="黑体" w:eastAsia="黑体" w:hAnsi="黑体"/>
                <w:bCs/>
                <w:szCs w:val="21"/>
              </w:rPr>
            </w:pPr>
            <w:r>
              <w:rPr>
                <w:rFonts w:ascii="黑体" w:eastAsia="黑体" w:hAnsi="黑体" w:hint="eastAsia"/>
                <w:bCs/>
                <w:szCs w:val="21"/>
              </w:rPr>
              <w:lastRenderedPageBreak/>
              <w:t>单位公开表</w:t>
            </w:r>
            <w:r>
              <w:rPr>
                <w:rFonts w:ascii="黑体" w:eastAsia="黑体" w:hAnsi="黑体"/>
                <w:bCs/>
                <w:szCs w:val="21"/>
              </w:rPr>
              <w:t>12</w:t>
            </w:r>
          </w:p>
        </w:tc>
      </w:tr>
      <w:tr w:rsidR="00B46F0B">
        <w:trPr>
          <w:trHeight w:val="645"/>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rsidR="00B46F0B" w:rsidRDefault="008252DD">
            <w:pPr>
              <w:widowControl/>
              <w:jc w:val="center"/>
              <w:textAlignment w:val="center"/>
              <w:rPr>
                <w:rFonts w:cs="Arial"/>
                <w:b/>
                <w:bCs/>
                <w:color w:val="000000"/>
                <w:sz w:val="36"/>
                <w:szCs w:val="36"/>
              </w:rPr>
            </w:pPr>
            <w:r>
              <w:rPr>
                <w:rFonts w:ascii="黑体" w:eastAsia="黑体" w:hAnsi="黑体" w:hint="eastAsia"/>
                <w:bCs/>
                <w:sz w:val="28"/>
                <w:szCs w:val="28"/>
              </w:rPr>
              <w:t>基本支出预算表</w:t>
            </w:r>
          </w:p>
        </w:tc>
      </w:tr>
      <w:tr w:rsidR="00B46F0B">
        <w:trPr>
          <w:trHeight w:val="420"/>
        </w:trPr>
        <w:tc>
          <w:tcPr>
            <w:tcW w:w="14570" w:type="dxa"/>
            <w:gridSpan w:val="13"/>
            <w:tcBorders>
              <w:top w:val="nil"/>
              <w:left w:val="nil"/>
              <w:bottom w:val="single" w:sz="4" w:space="0" w:color="000000"/>
              <w:right w:val="nil"/>
            </w:tcBorders>
            <w:shd w:val="clear" w:color="auto" w:fill="FFFFFF"/>
            <w:tcMar>
              <w:top w:w="15" w:type="dxa"/>
              <w:left w:w="15" w:type="dxa"/>
              <w:bottom w:w="0" w:type="dxa"/>
              <w:right w:w="15" w:type="dxa"/>
            </w:tcMar>
            <w:vAlign w:val="center"/>
          </w:tcPr>
          <w:p w:rsidR="00B46F0B" w:rsidRDefault="008252DD">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B46F0B">
        <w:trPr>
          <w:trHeight w:val="420"/>
        </w:trPr>
        <w:tc>
          <w:tcPr>
            <w:tcW w:w="1538" w:type="dxa"/>
            <w:gridSpan w:val="2"/>
            <w:vMerge w:val="restart"/>
            <w:tcBorders>
              <w:top w:val="single" w:sz="4" w:space="0" w:color="000000"/>
              <w:left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科目编码</w:t>
            </w:r>
          </w:p>
        </w:tc>
        <w:tc>
          <w:tcPr>
            <w:tcW w:w="2191" w:type="dxa"/>
            <w:vMerge w:val="restart"/>
            <w:tcBorders>
              <w:top w:val="single" w:sz="4" w:space="0" w:color="000000"/>
              <w:left w:val="single" w:sz="4" w:space="0" w:color="000000"/>
              <w:right w:val="single" w:sz="4" w:space="0" w:color="000000"/>
            </w:tcBorders>
            <w:shd w:val="clear" w:color="auto" w:fill="FFFFFF"/>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单位预算支出经济分类科目</w:t>
            </w:r>
          </w:p>
        </w:tc>
        <w:tc>
          <w:tcPr>
            <w:tcW w:w="11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合计</w:t>
            </w:r>
          </w:p>
        </w:tc>
        <w:tc>
          <w:tcPr>
            <w:tcW w:w="4774" w:type="dxa"/>
            <w:gridSpan w:val="4"/>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财政拨款</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财政专户管理资金</w:t>
            </w:r>
          </w:p>
        </w:tc>
        <w:tc>
          <w:tcPr>
            <w:tcW w:w="102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单位资金</w:t>
            </w:r>
          </w:p>
        </w:tc>
        <w:tc>
          <w:tcPr>
            <w:tcW w:w="1014"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使用非财政拨款结余</w:t>
            </w:r>
          </w:p>
        </w:tc>
        <w:tc>
          <w:tcPr>
            <w:tcW w:w="1833"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20"/>
                <w:szCs w:val="20"/>
              </w:rPr>
            </w:pPr>
            <w:r>
              <w:rPr>
                <w:rFonts w:ascii="黑体" w:eastAsia="黑体" w:hAnsi="黑体" w:cs="Arial" w:hint="eastAsia"/>
                <w:color w:val="000000"/>
                <w:sz w:val="20"/>
                <w:szCs w:val="20"/>
              </w:rPr>
              <w:t>上年结转</w:t>
            </w:r>
          </w:p>
        </w:tc>
      </w:tr>
      <w:tr w:rsidR="00B46F0B">
        <w:trPr>
          <w:trHeight w:val="259"/>
        </w:trPr>
        <w:tc>
          <w:tcPr>
            <w:tcW w:w="1538" w:type="dxa"/>
            <w:gridSpan w:val="2"/>
            <w:vMerge/>
            <w:tcBorders>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B46F0B">
            <w:pPr>
              <w:jc w:val="center"/>
              <w:rPr>
                <w:rFonts w:ascii="黑体" w:eastAsia="黑体" w:hAnsi="黑体" w:cs="Arial"/>
                <w:color w:val="000000"/>
                <w:sz w:val="18"/>
                <w:szCs w:val="18"/>
              </w:rPr>
            </w:pPr>
          </w:p>
        </w:tc>
        <w:tc>
          <w:tcPr>
            <w:tcW w:w="2191" w:type="dxa"/>
            <w:vMerge/>
            <w:tcBorders>
              <w:left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B46F0B">
            <w:pPr>
              <w:jc w:val="cente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tcPr>
          <w:p w:rsidR="00B46F0B" w:rsidRDefault="00B46F0B">
            <w:pPr>
              <w:rPr>
                <w:rFonts w:ascii="黑体" w:eastAsia="黑体" w:hAnsi="黑体" w:cs="Arial"/>
                <w:color w:val="000000"/>
                <w:sz w:val="18"/>
                <w:szCs w:val="18"/>
              </w:rPr>
            </w:pP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小计</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一般公共预算</w:t>
            </w:r>
          </w:p>
        </w:tc>
        <w:tc>
          <w:tcPr>
            <w:tcW w:w="1192"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政府性基金预算</w:t>
            </w:r>
          </w:p>
        </w:tc>
        <w:tc>
          <w:tcPr>
            <w:tcW w:w="1198"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国有资本经营预算</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B46F0B" w:rsidRDefault="00B46F0B">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B46F0B" w:rsidRDefault="00B46F0B">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vAlign w:val="center"/>
          </w:tcPr>
          <w:p w:rsidR="00B46F0B" w:rsidRDefault="00B46F0B">
            <w:pPr>
              <w:rPr>
                <w:rFonts w:ascii="黑体" w:eastAsia="黑体" w:hAnsi="黑体" w:cs="Arial"/>
                <w:color w:val="000000"/>
                <w:sz w:val="18"/>
                <w:szCs w:val="18"/>
              </w:rPr>
            </w:pP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20"/>
                <w:szCs w:val="20"/>
              </w:rPr>
            </w:pPr>
            <w:r>
              <w:rPr>
                <w:rFonts w:ascii="黑体" w:eastAsia="黑体" w:hAnsi="黑体" w:cs="Arial" w:hint="eastAsia"/>
                <w:color w:val="000000"/>
                <w:sz w:val="20"/>
                <w:szCs w:val="20"/>
              </w:rPr>
              <w:t>上年结转小计</w:t>
            </w:r>
          </w:p>
        </w:tc>
        <w:tc>
          <w:tcPr>
            <w:tcW w:w="982" w:type="dxa"/>
            <w:vMerge w:val="restart"/>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20"/>
                <w:szCs w:val="20"/>
              </w:rPr>
            </w:pPr>
            <w:r>
              <w:rPr>
                <w:rFonts w:ascii="黑体" w:eastAsia="黑体" w:hAnsi="黑体" w:cs="Arial" w:hint="eastAsia"/>
                <w:color w:val="000000"/>
                <w:sz w:val="20"/>
                <w:szCs w:val="20"/>
              </w:rPr>
              <w:t>其中：财政拨款结转</w:t>
            </w:r>
          </w:p>
        </w:tc>
      </w:tr>
      <w:tr w:rsidR="00B46F0B">
        <w:trPr>
          <w:trHeight w:val="610"/>
        </w:trPr>
        <w:tc>
          <w:tcPr>
            <w:tcW w:w="777"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类</w:t>
            </w:r>
          </w:p>
        </w:tc>
        <w:tc>
          <w:tcPr>
            <w:tcW w:w="761" w:type="dxa"/>
            <w:tcBorders>
              <w:top w:val="single" w:sz="4" w:space="0" w:color="000000"/>
              <w:left w:val="single" w:sz="4" w:space="0" w:color="000000"/>
              <w:bottom w:val="nil"/>
              <w:right w:val="single" w:sz="4" w:space="0" w:color="000000"/>
            </w:tcBorders>
            <w:shd w:val="clear" w:color="auto" w:fill="FFFFFF"/>
            <w:tcMar>
              <w:top w:w="15" w:type="dxa"/>
              <w:left w:w="15" w:type="dxa"/>
              <w:bottom w:w="0" w:type="dxa"/>
              <w:right w:w="15" w:type="dxa"/>
            </w:tcMar>
            <w:vAlign w:val="center"/>
          </w:tcPr>
          <w:p w:rsidR="00B46F0B" w:rsidRDefault="008252DD">
            <w:pPr>
              <w:jc w:val="center"/>
              <w:rPr>
                <w:rFonts w:ascii="黑体" w:eastAsia="黑体" w:hAnsi="黑体" w:cs="Arial"/>
                <w:color w:val="000000"/>
                <w:sz w:val="18"/>
                <w:szCs w:val="18"/>
              </w:rPr>
            </w:pPr>
            <w:r>
              <w:rPr>
                <w:rFonts w:ascii="黑体" w:eastAsia="黑体" w:hAnsi="黑体" w:cs="Arial" w:hint="eastAsia"/>
                <w:color w:val="000000"/>
                <w:sz w:val="18"/>
                <w:szCs w:val="18"/>
              </w:rPr>
              <w:t>款</w:t>
            </w:r>
          </w:p>
        </w:tc>
        <w:tc>
          <w:tcPr>
            <w:tcW w:w="2191" w:type="dxa"/>
            <w:vMerge/>
            <w:tcBorders>
              <w:left w:val="single" w:sz="4" w:space="0" w:color="000000"/>
              <w:bottom w:val="single" w:sz="4" w:space="0" w:color="000000"/>
              <w:right w:val="single" w:sz="4" w:space="0" w:color="000000"/>
            </w:tcBorders>
            <w:vAlign w:val="center"/>
          </w:tcPr>
          <w:p w:rsidR="00B46F0B" w:rsidRDefault="00B46F0B">
            <w:pPr>
              <w:rPr>
                <w:rFonts w:ascii="黑体" w:eastAsia="黑体" w:hAnsi="黑体" w:cs="Arial"/>
                <w:color w:val="000000"/>
                <w:sz w:val="18"/>
                <w:szCs w:val="18"/>
              </w:rPr>
            </w:pPr>
          </w:p>
        </w:tc>
        <w:tc>
          <w:tcPr>
            <w:tcW w:w="1180" w:type="dxa"/>
            <w:vMerge/>
            <w:tcBorders>
              <w:top w:val="single" w:sz="4" w:space="0" w:color="000000"/>
              <w:left w:val="single" w:sz="4" w:space="0" w:color="000000"/>
              <w:bottom w:val="single" w:sz="4" w:space="0" w:color="000000"/>
              <w:right w:val="single" w:sz="4" w:space="0" w:color="000000"/>
            </w:tcBorders>
            <w:vAlign w:val="center"/>
          </w:tcPr>
          <w:p w:rsidR="00B46F0B" w:rsidRDefault="00B46F0B">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B46F0B" w:rsidRDefault="00B46F0B">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B46F0B" w:rsidRDefault="00B46F0B">
            <w:pPr>
              <w:rPr>
                <w:rFonts w:ascii="黑体" w:eastAsia="黑体" w:hAnsi="黑体" w:cs="Arial"/>
                <w:color w:val="000000"/>
                <w:sz w:val="18"/>
                <w:szCs w:val="18"/>
              </w:rPr>
            </w:pPr>
          </w:p>
        </w:tc>
        <w:tc>
          <w:tcPr>
            <w:tcW w:w="1192" w:type="dxa"/>
            <w:vMerge/>
            <w:tcBorders>
              <w:top w:val="single" w:sz="4" w:space="0" w:color="000000"/>
              <w:left w:val="single" w:sz="4" w:space="0" w:color="000000"/>
              <w:bottom w:val="single" w:sz="4" w:space="0" w:color="000000"/>
              <w:right w:val="single" w:sz="4" w:space="0" w:color="000000"/>
            </w:tcBorders>
            <w:vAlign w:val="center"/>
          </w:tcPr>
          <w:p w:rsidR="00B46F0B" w:rsidRDefault="00B46F0B">
            <w:pPr>
              <w:rPr>
                <w:rFonts w:ascii="黑体" w:eastAsia="黑体" w:hAnsi="黑体" w:cs="Arial"/>
                <w:color w:val="000000"/>
                <w:sz w:val="18"/>
                <w:szCs w:val="18"/>
              </w:rPr>
            </w:pPr>
          </w:p>
        </w:tc>
        <w:tc>
          <w:tcPr>
            <w:tcW w:w="1198" w:type="dxa"/>
            <w:vMerge/>
            <w:tcBorders>
              <w:top w:val="single" w:sz="4" w:space="0" w:color="000000"/>
              <w:left w:val="single" w:sz="4" w:space="0" w:color="000000"/>
              <w:bottom w:val="single" w:sz="4" w:space="0" w:color="000000"/>
              <w:right w:val="single" w:sz="4" w:space="0" w:color="000000"/>
            </w:tcBorders>
            <w:vAlign w:val="center"/>
          </w:tcPr>
          <w:p w:rsidR="00B46F0B" w:rsidRDefault="00B46F0B">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B46F0B" w:rsidRDefault="00B46F0B">
            <w:pPr>
              <w:rPr>
                <w:rFonts w:ascii="黑体" w:eastAsia="黑体" w:hAnsi="黑体" w:cs="Arial"/>
                <w:color w:val="000000"/>
                <w:sz w:val="18"/>
                <w:szCs w:val="18"/>
              </w:rPr>
            </w:pP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B46F0B" w:rsidRDefault="00B46F0B">
            <w:pPr>
              <w:rPr>
                <w:rFonts w:ascii="黑体" w:eastAsia="黑体" w:hAnsi="黑体" w:cs="Arial"/>
                <w:color w:val="000000"/>
                <w:sz w:val="18"/>
                <w:szCs w:val="18"/>
              </w:rPr>
            </w:pPr>
          </w:p>
        </w:tc>
        <w:tc>
          <w:tcPr>
            <w:tcW w:w="1014" w:type="dxa"/>
            <w:vMerge/>
            <w:tcBorders>
              <w:top w:val="single" w:sz="4" w:space="0" w:color="000000"/>
              <w:left w:val="single" w:sz="4" w:space="0" w:color="000000"/>
              <w:bottom w:val="nil"/>
              <w:right w:val="single" w:sz="4" w:space="0" w:color="000000"/>
            </w:tcBorders>
            <w:vAlign w:val="center"/>
          </w:tcPr>
          <w:p w:rsidR="00B46F0B" w:rsidRDefault="00B46F0B">
            <w:pPr>
              <w:rPr>
                <w:rFonts w:ascii="黑体" w:eastAsia="黑体" w:hAnsi="黑体" w:cs="Arial"/>
                <w:color w:val="000000"/>
                <w:sz w:val="18"/>
                <w:szCs w:val="18"/>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B46F0B" w:rsidRDefault="00B46F0B">
            <w:pPr>
              <w:rPr>
                <w:rFonts w:ascii="黑体" w:eastAsia="黑体" w:hAnsi="黑体" w:cs="Arial"/>
                <w:color w:val="000000"/>
                <w:sz w:val="20"/>
                <w:szCs w:val="20"/>
              </w:rPr>
            </w:pPr>
          </w:p>
        </w:tc>
        <w:tc>
          <w:tcPr>
            <w:tcW w:w="982" w:type="dxa"/>
            <w:vMerge/>
            <w:tcBorders>
              <w:top w:val="single" w:sz="4" w:space="0" w:color="000000"/>
              <w:left w:val="single" w:sz="4" w:space="0" w:color="000000"/>
              <w:bottom w:val="nil"/>
              <w:right w:val="single" w:sz="4" w:space="0" w:color="000000"/>
            </w:tcBorders>
            <w:vAlign w:val="center"/>
          </w:tcPr>
          <w:p w:rsidR="00B46F0B" w:rsidRDefault="00B46F0B">
            <w:pPr>
              <w:rPr>
                <w:rFonts w:ascii="黑体" w:eastAsia="黑体" w:hAnsi="黑体" w:cs="Arial"/>
                <w:color w:val="000000"/>
                <w:sz w:val="20"/>
                <w:szCs w:val="20"/>
              </w:rPr>
            </w:pPr>
          </w:p>
        </w:tc>
      </w:tr>
      <w:tr w:rsidR="00B46F0B">
        <w:trPr>
          <w:trHeight w:val="480"/>
        </w:trPr>
        <w:tc>
          <w:tcPr>
            <w:tcW w:w="3729"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B46F0B" w:rsidRDefault="00B46F0B">
            <w:pPr>
              <w:jc w:val="center"/>
              <w:rPr>
                <w:rFonts w:ascii="仿宋_GB2312" w:eastAsia="仿宋_GB2312" w:cs="Arial"/>
                <w:color w:val="000000"/>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1273.78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1273.78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1273.78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widowControl/>
              <w:jc w:val="center"/>
              <w:rPr>
                <w:rFonts w:ascii="仿宋_GB2312" w:eastAsia="仿宋_GB2312"/>
                <w:sz w:val="18"/>
                <w:szCs w:val="18"/>
              </w:rPr>
            </w:pP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工资福利支出</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1185.58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1185.58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1185.58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01</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基本工资</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351.12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351.12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351.12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02</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津贴补贴</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201.31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201.31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201.31</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03</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奖金</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16.22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16.22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16.22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07</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绩效工资</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317.42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317.42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317.42</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08</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机关事业单位基本养老保险缴费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107.13</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职工基本医疗保险缴费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48.88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48.88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48.88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301</w:t>
            </w:r>
          </w:p>
        </w:tc>
        <w:tc>
          <w:tcPr>
            <w:tcW w:w="7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11</w:t>
            </w:r>
          </w:p>
        </w:tc>
        <w:tc>
          <w:tcPr>
            <w:tcW w:w="21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公务员医疗补助缴费</w:t>
            </w:r>
          </w:p>
        </w:tc>
        <w:tc>
          <w:tcPr>
            <w:tcW w:w="11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26.78</w:t>
            </w:r>
          </w:p>
        </w:tc>
        <w:tc>
          <w:tcPr>
            <w:tcW w:w="11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301</w:t>
            </w:r>
          </w:p>
        </w:tc>
        <w:tc>
          <w:tcPr>
            <w:tcW w:w="761"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w:t>
            </w:r>
          </w:p>
        </w:tc>
        <w:tc>
          <w:tcPr>
            <w:tcW w:w="2191"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其他社会保障缴费</w:t>
            </w:r>
          </w:p>
        </w:tc>
        <w:tc>
          <w:tcPr>
            <w:tcW w:w="1180"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192"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192"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15.42</w:t>
            </w:r>
          </w:p>
        </w:tc>
        <w:tc>
          <w:tcPr>
            <w:tcW w:w="1192"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198"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20"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1014"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851"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c>
          <w:tcPr>
            <w:tcW w:w="982"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bottom w:w="0" w:type="dxa"/>
              <w:right w:w="15" w:type="dxa"/>
            </w:tcMar>
            <w:vAlign w:val="center"/>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301</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13</w:t>
            </w: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住房公积金</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101.30</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101.30</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101.30</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lastRenderedPageBreak/>
              <w:t>302</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商品和服务支出</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47.73</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47.73</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47.73</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01</w:t>
            </w: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办公费</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7.57</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7.57</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7.57</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17</w:t>
            </w: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公务接待费</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0.50</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0.50</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0.50</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28</w:t>
            </w: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工会经费</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16.87</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16.87</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16.87</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29</w:t>
            </w: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福利费</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1.07</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31</w:t>
            </w: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公务用车运行维护费</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9.00</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9.00</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9.00</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302</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39</w:t>
            </w: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其他交通费用</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12.72</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12.72</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12.72</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303</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B46F0B">
            <w:pPr>
              <w:widowControl/>
              <w:jc w:val="center"/>
              <w:rPr>
                <w:rFonts w:ascii="仿宋_GB2312" w:eastAsia="仿宋_GB2312"/>
                <w:sz w:val="18"/>
                <w:szCs w:val="18"/>
              </w:rPr>
            </w:pP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对个人和家庭的补助</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40.47</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40.47</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40.47</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303</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02</w:t>
            </w: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退休费</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27.92</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27.92</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27.92</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303</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03</w:t>
            </w: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退职（役）费</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5.10</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5.10</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5.10</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303</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09</w:t>
            </w: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奖励金</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6.21</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6.21</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6.21</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r w:rsidR="00B46F0B">
        <w:trPr>
          <w:trHeight w:val="480"/>
        </w:trPr>
        <w:tc>
          <w:tcPr>
            <w:tcW w:w="777"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303</w:t>
            </w:r>
          </w:p>
        </w:tc>
        <w:tc>
          <w:tcPr>
            <w:tcW w:w="76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99</w:t>
            </w:r>
          </w:p>
        </w:tc>
        <w:tc>
          <w:tcPr>
            <w:tcW w:w="2191"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其他对个人和家庭的补助</w:t>
            </w:r>
          </w:p>
        </w:tc>
        <w:tc>
          <w:tcPr>
            <w:tcW w:w="1180"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1.24</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1.24</w:t>
            </w:r>
          </w:p>
        </w:tc>
        <w:tc>
          <w:tcPr>
            <w:tcW w:w="1192" w:type="dxa"/>
            <w:tcBorders>
              <w:top w:val="single" w:sz="4" w:space="0" w:color="auto"/>
              <w:left w:val="single" w:sz="4" w:space="0" w:color="auto"/>
              <w:bottom w:val="single" w:sz="4" w:space="0" w:color="auto"/>
              <w:right w:val="single" w:sz="4" w:space="0" w:color="auto"/>
            </w:tcBorders>
            <w:vAlign w:val="center"/>
          </w:tcPr>
          <w:p w:rsidR="00B46F0B" w:rsidRDefault="008252DD">
            <w:pPr>
              <w:widowControl/>
              <w:jc w:val="center"/>
              <w:rPr>
                <w:rFonts w:ascii="仿宋_GB2312" w:eastAsia="仿宋_GB2312"/>
                <w:sz w:val="18"/>
                <w:szCs w:val="18"/>
              </w:rPr>
            </w:pPr>
            <w:r>
              <w:rPr>
                <w:rFonts w:ascii="仿宋_GB2312" w:eastAsia="仿宋_GB2312"/>
                <w:sz w:val="18"/>
                <w:szCs w:val="18"/>
              </w:rPr>
              <w:t>1.24</w:t>
            </w:r>
          </w:p>
        </w:tc>
        <w:tc>
          <w:tcPr>
            <w:tcW w:w="119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198"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20"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1014"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851"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c>
          <w:tcPr>
            <w:tcW w:w="982" w:type="dxa"/>
            <w:tcBorders>
              <w:top w:val="single" w:sz="4" w:space="0" w:color="auto"/>
              <w:left w:val="single" w:sz="4" w:space="0" w:color="auto"/>
              <w:bottom w:val="single" w:sz="4" w:space="0" w:color="auto"/>
              <w:right w:val="single" w:sz="4" w:space="0" w:color="auto"/>
            </w:tcBorders>
          </w:tcPr>
          <w:p w:rsidR="00B46F0B" w:rsidRDefault="00B46F0B">
            <w:pPr>
              <w:jc w:val="right"/>
              <w:rPr>
                <w:rFonts w:ascii="仿宋_GB2312" w:eastAsia="仿宋_GB2312"/>
                <w:sz w:val="20"/>
                <w:szCs w:val="20"/>
              </w:rPr>
            </w:pPr>
          </w:p>
        </w:tc>
      </w:tr>
    </w:tbl>
    <w:p w:rsidR="00B46F0B" w:rsidRDefault="008252DD">
      <w:pPr>
        <w:widowControl/>
        <w:jc w:val="left"/>
        <w:rPr>
          <w:rFonts w:ascii="仿宋_GB2312" w:eastAsia="仿宋_GB2312"/>
          <w:b/>
          <w:sz w:val="30"/>
          <w:szCs w:val="30"/>
        </w:rPr>
      </w:pPr>
      <w:r>
        <w:rPr>
          <w:rFonts w:ascii="仿宋_GB2312" w:eastAsia="仿宋_GB2312"/>
          <w:b/>
          <w:sz w:val="30"/>
          <w:szCs w:val="30"/>
        </w:rPr>
        <w:t xml:space="preserve"> </w:t>
      </w:r>
      <w:r>
        <w:rPr>
          <w:rFonts w:ascii="仿宋_GB2312" w:eastAsia="仿宋_GB2312"/>
          <w:b/>
          <w:sz w:val="30"/>
          <w:szCs w:val="30"/>
        </w:rPr>
        <w:br w:type="page"/>
      </w:r>
    </w:p>
    <w:tbl>
      <w:tblPr>
        <w:tblW w:w="14570" w:type="dxa"/>
        <w:tblLayout w:type="fixed"/>
        <w:tblCellMar>
          <w:left w:w="0" w:type="dxa"/>
          <w:right w:w="0" w:type="dxa"/>
        </w:tblCellMar>
        <w:tblLook w:val="04A0" w:firstRow="1" w:lastRow="0" w:firstColumn="1" w:lastColumn="0" w:noHBand="0" w:noVBand="1"/>
      </w:tblPr>
      <w:tblGrid>
        <w:gridCol w:w="3504"/>
        <w:gridCol w:w="1180"/>
        <w:gridCol w:w="959"/>
        <w:gridCol w:w="1069"/>
        <w:gridCol w:w="1069"/>
        <w:gridCol w:w="1069"/>
        <w:gridCol w:w="1101"/>
        <w:gridCol w:w="921"/>
        <w:gridCol w:w="938"/>
        <w:gridCol w:w="1014"/>
        <w:gridCol w:w="790"/>
        <w:gridCol w:w="956"/>
      </w:tblGrid>
      <w:tr w:rsidR="00B46F0B">
        <w:trPr>
          <w:trHeight w:val="340"/>
          <w:tblHeader/>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B46F0B" w:rsidRDefault="008252DD">
            <w:pPr>
              <w:jc w:val="right"/>
              <w:rPr>
                <w:rFonts w:ascii="宋体" w:hAnsi="宋体" w:cs="宋体"/>
                <w:color w:val="000000"/>
                <w:sz w:val="18"/>
                <w:szCs w:val="18"/>
              </w:rPr>
            </w:pPr>
            <w:r>
              <w:rPr>
                <w:rFonts w:ascii="黑体" w:eastAsia="黑体" w:hAnsi="黑体" w:hint="eastAsia"/>
                <w:bCs/>
                <w:szCs w:val="21"/>
              </w:rPr>
              <w:lastRenderedPageBreak/>
              <w:t>单位公开表1</w:t>
            </w:r>
            <w:r>
              <w:rPr>
                <w:rFonts w:ascii="黑体" w:eastAsia="黑体" w:hAnsi="黑体"/>
                <w:bCs/>
                <w:szCs w:val="21"/>
              </w:rPr>
              <w:t>3</w:t>
            </w:r>
          </w:p>
        </w:tc>
      </w:tr>
      <w:tr w:rsidR="00B46F0B">
        <w:trPr>
          <w:trHeight w:val="645"/>
          <w:tblHeader/>
        </w:trPr>
        <w:tc>
          <w:tcPr>
            <w:tcW w:w="14570" w:type="dxa"/>
            <w:gridSpan w:val="12"/>
            <w:tcBorders>
              <w:top w:val="nil"/>
              <w:left w:val="nil"/>
              <w:bottom w:val="nil"/>
              <w:right w:val="nil"/>
            </w:tcBorders>
            <w:shd w:val="clear" w:color="000000" w:fill="FFFFFF"/>
            <w:tcMar>
              <w:top w:w="10" w:type="dxa"/>
              <w:left w:w="10" w:type="dxa"/>
              <w:right w:w="10" w:type="dxa"/>
            </w:tcMar>
            <w:vAlign w:val="center"/>
          </w:tcPr>
          <w:p w:rsidR="00B46F0B" w:rsidRDefault="008252DD">
            <w:pPr>
              <w:widowControl/>
              <w:jc w:val="center"/>
              <w:textAlignment w:val="center"/>
              <w:rPr>
                <w:rFonts w:ascii="宋体" w:hAnsi="宋体" w:cs="宋体"/>
                <w:b/>
                <w:color w:val="000000"/>
                <w:sz w:val="36"/>
                <w:szCs w:val="36"/>
              </w:rPr>
            </w:pPr>
            <w:r>
              <w:rPr>
                <w:rFonts w:ascii="黑体" w:eastAsia="黑体" w:hAnsi="黑体" w:hint="eastAsia"/>
                <w:bCs/>
                <w:sz w:val="28"/>
                <w:szCs w:val="28"/>
              </w:rPr>
              <w:t>项目支出预算表</w:t>
            </w:r>
          </w:p>
        </w:tc>
      </w:tr>
      <w:tr w:rsidR="00B46F0B">
        <w:trPr>
          <w:trHeight w:val="340"/>
          <w:tblHeader/>
        </w:trPr>
        <w:tc>
          <w:tcPr>
            <w:tcW w:w="14570" w:type="dxa"/>
            <w:gridSpan w:val="12"/>
            <w:tcBorders>
              <w:top w:val="nil"/>
              <w:left w:val="nil"/>
              <w:bottom w:val="single" w:sz="4" w:space="0" w:color="auto"/>
              <w:right w:val="nil"/>
            </w:tcBorders>
            <w:shd w:val="clear" w:color="000000" w:fill="FFFFFF"/>
            <w:tcMar>
              <w:top w:w="10" w:type="dxa"/>
              <w:left w:w="10" w:type="dxa"/>
              <w:right w:w="10" w:type="dxa"/>
            </w:tcMar>
            <w:vAlign w:val="center"/>
          </w:tcPr>
          <w:p w:rsidR="00B46F0B" w:rsidRDefault="008252DD">
            <w:pPr>
              <w:widowControl/>
              <w:jc w:val="right"/>
              <w:textAlignment w:val="center"/>
              <w:rPr>
                <w:rFonts w:ascii="仿宋_GB2312" w:eastAsia="仿宋_GB2312" w:hAnsi="宋体" w:cs="宋体"/>
                <w:kern w:val="0"/>
                <w:szCs w:val="21"/>
              </w:rPr>
            </w:pPr>
            <w:r>
              <w:rPr>
                <w:rFonts w:ascii="仿宋_GB2312" w:eastAsia="仿宋_GB2312" w:hAnsi="宋体" w:cs="宋体" w:hint="eastAsia"/>
                <w:kern w:val="0"/>
                <w:szCs w:val="21"/>
              </w:rPr>
              <w:t>单位：万元</w:t>
            </w:r>
          </w:p>
        </w:tc>
      </w:tr>
      <w:tr w:rsidR="00B46F0B">
        <w:trPr>
          <w:trHeight w:val="340"/>
          <w:tblHeader/>
        </w:trPr>
        <w:tc>
          <w:tcPr>
            <w:tcW w:w="3504"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项目名称</w:t>
            </w:r>
          </w:p>
        </w:tc>
        <w:tc>
          <w:tcPr>
            <w:tcW w:w="1180" w:type="dxa"/>
            <w:vMerge w:val="restart"/>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项目类型</w:t>
            </w:r>
          </w:p>
        </w:tc>
        <w:tc>
          <w:tcPr>
            <w:tcW w:w="95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合计</w:t>
            </w:r>
          </w:p>
        </w:tc>
        <w:tc>
          <w:tcPr>
            <w:tcW w:w="4308" w:type="dxa"/>
            <w:gridSpan w:val="4"/>
            <w:tcBorders>
              <w:top w:val="single" w:sz="4" w:space="0" w:color="auto"/>
              <w:left w:val="nil"/>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财政拨款</w:t>
            </w:r>
          </w:p>
        </w:tc>
        <w:tc>
          <w:tcPr>
            <w:tcW w:w="92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财政专户管理资金</w:t>
            </w:r>
          </w:p>
        </w:tc>
        <w:tc>
          <w:tcPr>
            <w:tcW w:w="938"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单位资金</w:t>
            </w:r>
          </w:p>
        </w:tc>
        <w:tc>
          <w:tcPr>
            <w:tcW w:w="1014"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使用非财政拨款结余</w:t>
            </w:r>
          </w:p>
        </w:tc>
        <w:tc>
          <w:tcPr>
            <w:tcW w:w="1746" w:type="dxa"/>
            <w:gridSpan w:val="2"/>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上年结转</w:t>
            </w:r>
          </w:p>
        </w:tc>
      </w:tr>
      <w:tr w:rsidR="00B46F0B">
        <w:trPr>
          <w:trHeight w:val="340"/>
          <w:tblHeader/>
        </w:trPr>
        <w:tc>
          <w:tcPr>
            <w:tcW w:w="3504"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95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06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小计</w:t>
            </w:r>
          </w:p>
        </w:tc>
        <w:tc>
          <w:tcPr>
            <w:tcW w:w="106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一般公共预算</w:t>
            </w:r>
          </w:p>
        </w:tc>
        <w:tc>
          <w:tcPr>
            <w:tcW w:w="1069"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政府性基金预算</w:t>
            </w:r>
          </w:p>
        </w:tc>
        <w:tc>
          <w:tcPr>
            <w:tcW w:w="1101"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国有资本经营预算</w:t>
            </w:r>
          </w:p>
        </w:tc>
        <w:tc>
          <w:tcPr>
            <w:tcW w:w="92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101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黑体" w:eastAsia="黑体" w:hAnsi="黑体" w:cs="黑体"/>
                <w:color w:val="000000"/>
                <w:sz w:val="18"/>
                <w:szCs w:val="18"/>
              </w:rPr>
            </w:pPr>
          </w:p>
        </w:tc>
        <w:tc>
          <w:tcPr>
            <w:tcW w:w="790"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上年结转小计</w:t>
            </w:r>
          </w:p>
        </w:tc>
        <w:tc>
          <w:tcPr>
            <w:tcW w:w="956" w:type="dxa"/>
            <w:vMerge w:val="restart"/>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8252DD">
            <w:pPr>
              <w:widowControl/>
              <w:jc w:val="center"/>
              <w:textAlignment w:val="center"/>
              <w:rPr>
                <w:rFonts w:ascii="黑体" w:eastAsia="黑体" w:hAnsi="黑体" w:cs="黑体"/>
                <w:color w:val="000000"/>
                <w:sz w:val="18"/>
                <w:szCs w:val="18"/>
              </w:rPr>
            </w:pPr>
            <w:r>
              <w:rPr>
                <w:rFonts w:ascii="黑体" w:eastAsia="黑体" w:hAnsi="黑体" w:cs="黑体" w:hint="eastAsia"/>
                <w:color w:val="000000"/>
                <w:kern w:val="0"/>
                <w:sz w:val="18"/>
                <w:szCs w:val="18"/>
                <w:lang w:bidi="ar"/>
              </w:rPr>
              <w:t>其中：财政拨款结转</w:t>
            </w:r>
          </w:p>
        </w:tc>
      </w:tr>
      <w:tr w:rsidR="00B46F0B">
        <w:trPr>
          <w:trHeight w:val="340"/>
          <w:tblHeader/>
        </w:trPr>
        <w:tc>
          <w:tcPr>
            <w:tcW w:w="3504"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95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110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92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101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79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95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r>
      <w:tr w:rsidR="00B46F0B">
        <w:trPr>
          <w:trHeight w:val="340"/>
          <w:tblHeader/>
        </w:trPr>
        <w:tc>
          <w:tcPr>
            <w:tcW w:w="3504"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1180" w:type="dxa"/>
            <w:vMerge/>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95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1069"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110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921"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938"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1014"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790"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c>
          <w:tcPr>
            <w:tcW w:w="956" w:type="dxa"/>
            <w:vMerge/>
            <w:tcBorders>
              <w:top w:val="single" w:sz="4" w:space="0" w:color="auto"/>
              <w:left w:val="single" w:sz="4" w:space="0" w:color="auto"/>
              <w:bottom w:val="single" w:sz="4" w:space="0" w:color="auto"/>
              <w:right w:val="single" w:sz="4" w:space="0" w:color="auto"/>
            </w:tcBorders>
            <w:shd w:val="clear" w:color="000000" w:fill="FFFFFF"/>
            <w:tcMar>
              <w:top w:w="10" w:type="dxa"/>
              <w:left w:w="10" w:type="dxa"/>
              <w:right w:w="10" w:type="dxa"/>
            </w:tcMar>
            <w:vAlign w:val="center"/>
          </w:tcPr>
          <w:p w:rsidR="00B46F0B" w:rsidRDefault="00B46F0B">
            <w:pPr>
              <w:jc w:val="center"/>
              <w:rPr>
                <w:rFonts w:ascii="宋体" w:hAnsi="宋体" w:cs="宋体"/>
                <w:color w:val="000000"/>
                <w:sz w:val="18"/>
                <w:szCs w:val="18"/>
              </w:rPr>
            </w:pPr>
          </w:p>
        </w:tc>
      </w:tr>
      <w:tr w:rsidR="00B46F0B">
        <w:trPr>
          <w:trHeight w:val="340"/>
        </w:trPr>
        <w:tc>
          <w:tcPr>
            <w:tcW w:w="3504" w:type="dxa"/>
            <w:tcBorders>
              <w:top w:val="single" w:sz="4" w:space="0" w:color="auto"/>
              <w:left w:val="single" w:sz="4" w:space="0" w:color="auto"/>
              <w:bottom w:val="single" w:sz="4" w:space="0" w:color="auto"/>
              <w:right w:val="single" w:sz="4" w:space="0" w:color="auto"/>
            </w:tcBorders>
            <w:shd w:val="clear" w:color="000000" w:fill="FFFFFF"/>
            <w:vAlign w:val="center"/>
          </w:tcPr>
          <w:p w:rsidR="00B46F0B" w:rsidRDefault="008252DD">
            <w:pPr>
              <w:widowControl/>
              <w:jc w:val="center"/>
              <w:textAlignment w:val="center"/>
              <w:rPr>
                <w:rFonts w:ascii="仿宋_GB2312" w:eastAsia="仿宋_GB2312" w:hAnsi="仿宋_GB2312" w:cs="仿宋_GB2312"/>
                <w:b/>
                <w:color w:val="000000"/>
                <w:sz w:val="18"/>
                <w:szCs w:val="18"/>
              </w:rPr>
            </w:pPr>
            <w:r>
              <w:rPr>
                <w:rFonts w:ascii="仿宋_GB2312" w:eastAsia="仿宋_GB2312" w:hAnsi="仿宋_GB2312" w:cs="仿宋_GB2312" w:hint="eastAsia"/>
                <w:b/>
                <w:color w:val="000000"/>
                <w:sz w:val="18"/>
                <w:szCs w:val="18"/>
              </w:rPr>
              <w:t xml:space="preserve">合 </w:t>
            </w:r>
            <w:r>
              <w:rPr>
                <w:rFonts w:ascii="仿宋_GB2312" w:eastAsia="仿宋_GB2312" w:hAnsi="仿宋_GB2312" w:cs="仿宋_GB2312"/>
                <w:b/>
                <w:color w:val="000000"/>
                <w:sz w:val="18"/>
                <w:szCs w:val="18"/>
              </w:rPr>
              <w:t xml:space="preserve">   </w:t>
            </w:r>
            <w:r>
              <w:rPr>
                <w:rFonts w:ascii="仿宋_GB2312" w:eastAsia="仿宋_GB2312" w:hAnsi="仿宋_GB2312" w:cs="仿宋_GB2312" w:hint="eastAsia"/>
                <w:b/>
                <w:color w:val="000000"/>
                <w:sz w:val="18"/>
                <w:szCs w:val="18"/>
              </w:rPr>
              <w:t>计</w:t>
            </w: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b/>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b/>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b/>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b/>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b/>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b/>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b/>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b/>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b/>
                <w:color w:val="000000"/>
                <w:sz w:val="18"/>
                <w:szCs w:val="18"/>
              </w:rPr>
            </w:pPr>
          </w:p>
        </w:tc>
      </w:tr>
      <w:tr w:rsidR="00B46F0B">
        <w:trPr>
          <w:trHeight w:val="340"/>
        </w:trPr>
        <w:tc>
          <w:tcPr>
            <w:tcW w:w="3504" w:type="dxa"/>
            <w:tcBorders>
              <w:top w:val="single" w:sz="4" w:space="0" w:color="auto"/>
              <w:left w:val="single" w:sz="4" w:space="0" w:color="auto"/>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left"/>
              <w:textAlignment w:val="center"/>
              <w:rPr>
                <w:rFonts w:ascii="仿宋_GB2312" w:eastAsia="仿宋_GB2312" w:hAnsi="仿宋_GB2312" w:cs="仿宋_GB2312"/>
                <w:color w:val="000000"/>
                <w:sz w:val="18"/>
                <w:szCs w:val="18"/>
              </w:rPr>
            </w:pPr>
          </w:p>
        </w:tc>
        <w:tc>
          <w:tcPr>
            <w:tcW w:w="118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95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069"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10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921"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938"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1014"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790"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c>
          <w:tcPr>
            <w:tcW w:w="956" w:type="dxa"/>
            <w:tcBorders>
              <w:top w:val="single" w:sz="4" w:space="0" w:color="auto"/>
              <w:left w:val="nil"/>
              <w:bottom w:val="single" w:sz="4" w:space="0" w:color="auto"/>
              <w:right w:val="single" w:sz="4" w:space="0" w:color="auto"/>
            </w:tcBorders>
            <w:shd w:val="clear" w:color="auto" w:fill="auto"/>
            <w:tcMar>
              <w:top w:w="10" w:type="dxa"/>
              <w:left w:w="10" w:type="dxa"/>
              <w:right w:w="10" w:type="dxa"/>
            </w:tcMar>
            <w:vAlign w:val="center"/>
          </w:tcPr>
          <w:p w:rsidR="00B46F0B" w:rsidRDefault="00B46F0B">
            <w:pPr>
              <w:widowControl/>
              <w:jc w:val="center"/>
              <w:textAlignment w:val="center"/>
              <w:rPr>
                <w:rFonts w:ascii="仿宋_GB2312" w:eastAsia="仿宋_GB2312" w:hAnsi="仿宋_GB2312" w:cs="仿宋_GB2312"/>
                <w:color w:val="000000"/>
                <w:sz w:val="18"/>
                <w:szCs w:val="18"/>
              </w:rPr>
            </w:pPr>
          </w:p>
        </w:tc>
      </w:tr>
    </w:tbl>
    <w:p w:rsidR="00B46F0B" w:rsidRDefault="00B46F0B">
      <w:pPr>
        <w:rPr>
          <w:rFonts w:ascii="黑体" w:eastAsia="黑体"/>
          <w:sz w:val="52"/>
          <w:szCs w:val="52"/>
        </w:rPr>
      </w:pPr>
    </w:p>
    <w:p w:rsidR="00B46F0B" w:rsidRDefault="00B46F0B">
      <w:pPr>
        <w:rPr>
          <w:rFonts w:ascii="黑体" w:eastAsia="黑体"/>
          <w:sz w:val="52"/>
          <w:szCs w:val="52"/>
        </w:rPr>
        <w:sectPr w:rsidR="00B46F0B">
          <w:pgSz w:w="16838" w:h="11906" w:orient="landscape"/>
          <w:pgMar w:top="1701" w:right="1134" w:bottom="1701" w:left="1134" w:header="851" w:footer="992" w:gutter="0"/>
          <w:cols w:space="720"/>
          <w:docGrid w:linePitch="312"/>
        </w:sectPr>
      </w:pPr>
    </w:p>
    <w:p w:rsidR="00B46F0B" w:rsidRDefault="008252DD">
      <w:pPr>
        <w:rPr>
          <w:rFonts w:ascii="黑体" w:eastAsia="黑体"/>
          <w:sz w:val="52"/>
          <w:szCs w:val="52"/>
        </w:rPr>
      </w:pPr>
      <w:r>
        <w:rPr>
          <w:rFonts w:ascii="黑体" w:eastAsia="黑体" w:hint="eastAsia"/>
          <w:sz w:val="52"/>
          <w:szCs w:val="52"/>
        </w:rPr>
        <w:lastRenderedPageBreak/>
        <w:t>第三部分</w:t>
      </w:r>
    </w:p>
    <w:p w:rsidR="00B46F0B" w:rsidRDefault="00B46F0B">
      <w:pPr>
        <w:ind w:leftChars="372" w:left="1041" w:hangingChars="50" w:hanging="260"/>
        <w:jc w:val="center"/>
        <w:rPr>
          <w:rFonts w:ascii="黑体" w:eastAsia="黑体"/>
          <w:sz w:val="52"/>
          <w:szCs w:val="52"/>
        </w:rPr>
      </w:pPr>
    </w:p>
    <w:p w:rsidR="00B46F0B" w:rsidRDefault="00B46F0B">
      <w:pPr>
        <w:ind w:leftChars="372" w:left="1041" w:hangingChars="50" w:hanging="260"/>
        <w:jc w:val="center"/>
        <w:rPr>
          <w:rFonts w:ascii="黑体" w:eastAsia="黑体"/>
          <w:sz w:val="52"/>
          <w:szCs w:val="52"/>
        </w:rPr>
      </w:pPr>
    </w:p>
    <w:p w:rsidR="00B46F0B" w:rsidRDefault="00B46F0B">
      <w:pPr>
        <w:ind w:leftChars="372" w:left="1041" w:hangingChars="50" w:hanging="260"/>
        <w:jc w:val="center"/>
        <w:rPr>
          <w:rFonts w:ascii="黑体" w:eastAsia="黑体"/>
          <w:sz w:val="52"/>
          <w:szCs w:val="52"/>
        </w:rPr>
      </w:pPr>
    </w:p>
    <w:p w:rsidR="00B46F0B" w:rsidRDefault="008252DD">
      <w:pPr>
        <w:ind w:leftChars="8" w:left="277" w:hangingChars="50" w:hanging="260"/>
        <w:jc w:val="center"/>
        <w:rPr>
          <w:rFonts w:ascii="黑体" w:eastAsia="黑体"/>
          <w:sz w:val="52"/>
          <w:szCs w:val="52"/>
        </w:rPr>
      </w:pPr>
      <w:r>
        <w:rPr>
          <w:rFonts w:ascii="黑体" w:eastAsia="黑体" w:hint="eastAsia"/>
          <w:sz w:val="52"/>
          <w:szCs w:val="52"/>
        </w:rPr>
        <w:t>2022年单位预算情况</w:t>
      </w:r>
      <w:proofErr w:type="gramStart"/>
      <w:r>
        <w:rPr>
          <w:rFonts w:ascii="黑体" w:eastAsia="黑体" w:hint="eastAsia"/>
          <w:sz w:val="52"/>
          <w:szCs w:val="52"/>
        </w:rPr>
        <w:t>和</w:t>
      </w:r>
      <w:proofErr w:type="gramEnd"/>
    </w:p>
    <w:p w:rsidR="00B46F0B" w:rsidRDefault="008252DD">
      <w:pPr>
        <w:ind w:leftChars="8" w:left="277" w:hangingChars="50" w:hanging="260"/>
        <w:jc w:val="center"/>
        <w:rPr>
          <w:rFonts w:ascii="黑体" w:eastAsia="黑体"/>
          <w:sz w:val="52"/>
          <w:szCs w:val="52"/>
        </w:rPr>
      </w:pPr>
      <w:r>
        <w:rPr>
          <w:rFonts w:ascii="黑体" w:eastAsia="黑体" w:hint="eastAsia"/>
          <w:sz w:val="52"/>
          <w:szCs w:val="52"/>
        </w:rPr>
        <w:t>重要事项说明</w:t>
      </w:r>
    </w:p>
    <w:p w:rsidR="00B46F0B" w:rsidRDefault="00B46F0B">
      <w:pPr>
        <w:ind w:leftChars="372" w:left="1041" w:hangingChars="50" w:hanging="260"/>
        <w:jc w:val="center"/>
        <w:rPr>
          <w:rFonts w:ascii="黑体" w:eastAsia="黑体"/>
          <w:sz w:val="52"/>
          <w:szCs w:val="52"/>
        </w:rPr>
      </w:pPr>
    </w:p>
    <w:p w:rsidR="00B46F0B" w:rsidRDefault="00B46F0B">
      <w:pPr>
        <w:ind w:leftChars="372" w:left="1041" w:hangingChars="50" w:hanging="260"/>
        <w:jc w:val="center"/>
        <w:rPr>
          <w:rFonts w:ascii="黑体" w:eastAsia="黑体"/>
          <w:sz w:val="52"/>
          <w:szCs w:val="52"/>
        </w:rPr>
      </w:pPr>
    </w:p>
    <w:p w:rsidR="00B46F0B" w:rsidRDefault="00B46F0B">
      <w:pPr>
        <w:ind w:leftChars="372" w:left="1041" w:hangingChars="50" w:hanging="260"/>
        <w:jc w:val="center"/>
        <w:rPr>
          <w:rFonts w:ascii="黑体" w:eastAsia="黑体"/>
          <w:sz w:val="52"/>
          <w:szCs w:val="52"/>
        </w:rPr>
      </w:pPr>
    </w:p>
    <w:p w:rsidR="00B46F0B" w:rsidRDefault="008252DD">
      <w:pPr>
        <w:rPr>
          <w:rFonts w:ascii="黑体" w:eastAsia="黑体"/>
          <w:sz w:val="32"/>
          <w:szCs w:val="32"/>
        </w:rPr>
      </w:pPr>
      <w:r>
        <w:rPr>
          <w:rFonts w:ascii="黑体" w:eastAsia="黑体"/>
          <w:sz w:val="32"/>
          <w:szCs w:val="32"/>
        </w:rPr>
        <w:br w:type="page"/>
      </w:r>
    </w:p>
    <w:p w:rsidR="00B46F0B" w:rsidRDefault="008252DD">
      <w:pPr>
        <w:spacing w:line="600" w:lineRule="exact"/>
        <w:ind w:firstLineChars="200" w:firstLine="640"/>
        <w:rPr>
          <w:rFonts w:ascii="楷体_GB2312" w:eastAsia="楷体_GB2312"/>
          <w:sz w:val="32"/>
          <w:szCs w:val="32"/>
        </w:rPr>
      </w:pPr>
      <w:r>
        <w:rPr>
          <w:rFonts w:ascii="黑体" w:eastAsia="黑体" w:hint="eastAsia"/>
          <w:sz w:val="32"/>
          <w:szCs w:val="32"/>
        </w:rPr>
        <w:lastRenderedPageBreak/>
        <w:t>一、关于收支预算总表的说明</w:t>
      </w:r>
    </w:p>
    <w:p w:rsidR="00B46F0B" w:rsidRDefault="008252DD">
      <w:pPr>
        <w:spacing w:line="600" w:lineRule="exact"/>
        <w:ind w:firstLineChars="200" w:firstLine="640"/>
        <w:rPr>
          <w:rFonts w:ascii="仿宋_GB2312" w:eastAsia="仿宋_GB2312"/>
          <w:sz w:val="32"/>
          <w:szCs w:val="32"/>
        </w:rPr>
      </w:pPr>
      <w:r>
        <w:rPr>
          <w:rFonts w:ascii="仿宋_GB2312" w:eastAsia="仿宋_GB2312" w:hint="eastAsia"/>
          <w:sz w:val="32"/>
          <w:szCs w:val="32"/>
        </w:rPr>
        <w:t>按照综合预算的原则，</w:t>
      </w:r>
      <w:r>
        <w:rPr>
          <w:rFonts w:eastAsia="仿宋_GB2312" w:hint="eastAsia"/>
          <w:sz w:val="32"/>
          <w:szCs w:val="32"/>
        </w:rPr>
        <w:t>招远市国土资源储备和利用中心</w:t>
      </w:r>
      <w:r>
        <w:rPr>
          <w:rFonts w:ascii="仿宋_GB2312" w:eastAsia="仿宋_GB2312" w:hint="eastAsia"/>
          <w:sz w:val="32"/>
          <w:szCs w:val="32"/>
        </w:rPr>
        <w:t>单位所有收入和支出均纳入单位预算管理。按照收支平衡原则，</w:t>
      </w:r>
      <w:r>
        <w:rPr>
          <w:rFonts w:eastAsia="仿宋_GB2312" w:hint="eastAsia"/>
          <w:sz w:val="32"/>
          <w:szCs w:val="32"/>
        </w:rPr>
        <w:t>招远市国土资源储备和利用中心</w:t>
      </w:r>
      <w:r>
        <w:rPr>
          <w:rFonts w:ascii="仿宋_GB2312" w:eastAsia="仿宋_GB2312" w:hint="eastAsia"/>
          <w:sz w:val="32"/>
          <w:szCs w:val="32"/>
        </w:rPr>
        <w:t>单位2</w:t>
      </w:r>
      <w:r>
        <w:rPr>
          <w:rFonts w:ascii="仿宋_GB2312" w:eastAsia="仿宋_GB2312"/>
          <w:sz w:val="32"/>
          <w:szCs w:val="32"/>
        </w:rPr>
        <w:t>022</w:t>
      </w:r>
      <w:r>
        <w:rPr>
          <w:rFonts w:ascii="仿宋_GB2312" w:eastAsia="仿宋_GB2312" w:hint="eastAsia"/>
          <w:sz w:val="32"/>
          <w:szCs w:val="32"/>
        </w:rPr>
        <w:t>年收支总预算均为1273.78万元。</w:t>
      </w:r>
    </w:p>
    <w:p w:rsidR="00B46F0B" w:rsidRDefault="008252DD">
      <w:pPr>
        <w:spacing w:line="600" w:lineRule="exact"/>
        <w:ind w:firstLineChars="200" w:firstLine="640"/>
        <w:rPr>
          <w:rFonts w:ascii="仿宋_GB2312" w:eastAsia="仿宋_GB2312"/>
          <w:sz w:val="32"/>
          <w:szCs w:val="32"/>
        </w:rPr>
      </w:pPr>
      <w:r>
        <w:rPr>
          <w:rFonts w:ascii="仿宋_GB2312" w:eastAsia="仿宋_GB2312" w:hint="eastAsia"/>
          <w:sz w:val="32"/>
          <w:szCs w:val="32"/>
        </w:rPr>
        <w:t>收入包括：一般公共预算拨款收入。</w:t>
      </w:r>
    </w:p>
    <w:p w:rsidR="00B46F0B" w:rsidRDefault="008252DD">
      <w:pPr>
        <w:widowControl/>
        <w:ind w:firstLineChars="200" w:firstLine="640"/>
        <w:jc w:val="left"/>
        <w:rPr>
          <w:rFonts w:ascii="黑体" w:eastAsia="黑体"/>
          <w:sz w:val="32"/>
          <w:szCs w:val="32"/>
        </w:rPr>
      </w:pPr>
      <w:r>
        <w:rPr>
          <w:rFonts w:ascii="仿宋_GB2312" w:eastAsia="仿宋_GB2312" w:hint="eastAsia"/>
          <w:sz w:val="32"/>
          <w:szCs w:val="32"/>
        </w:rPr>
        <w:t>支出包括：社会保障和就业支出、卫生健康支出、自然资源海洋气象等支出。</w:t>
      </w:r>
      <w:r>
        <w:rPr>
          <w:rFonts w:ascii="黑体" w:eastAsia="黑体"/>
          <w:sz w:val="32"/>
          <w:szCs w:val="32"/>
        </w:rPr>
        <w:br w:type="page"/>
      </w:r>
    </w:p>
    <w:p w:rsidR="00B46F0B" w:rsidRDefault="008252DD">
      <w:pPr>
        <w:spacing w:line="600" w:lineRule="exact"/>
        <w:ind w:firstLineChars="200" w:firstLine="640"/>
        <w:rPr>
          <w:rFonts w:ascii="楷体_GB2312" w:eastAsia="楷体_GB2312"/>
          <w:sz w:val="32"/>
          <w:szCs w:val="32"/>
        </w:rPr>
      </w:pPr>
      <w:r>
        <w:rPr>
          <w:rFonts w:ascii="黑体" w:eastAsia="黑体" w:hint="eastAsia"/>
          <w:sz w:val="32"/>
          <w:szCs w:val="32"/>
        </w:rPr>
        <w:lastRenderedPageBreak/>
        <w:t>二、关于收入预算总表的说明</w:t>
      </w:r>
    </w:p>
    <w:p w:rsidR="00B46F0B" w:rsidRDefault="008252DD">
      <w:pPr>
        <w:spacing w:line="600" w:lineRule="exact"/>
        <w:ind w:firstLineChars="200" w:firstLine="640"/>
        <w:rPr>
          <w:rFonts w:ascii="仿宋_GB2312" w:eastAsia="仿宋_GB2312"/>
          <w:sz w:val="32"/>
          <w:szCs w:val="32"/>
        </w:rPr>
      </w:pPr>
      <w:r>
        <w:rPr>
          <w:rFonts w:eastAsia="仿宋_GB2312" w:hint="eastAsia"/>
          <w:sz w:val="32"/>
          <w:szCs w:val="32"/>
        </w:rPr>
        <w:t>招远市国土资源储备和利用中心</w:t>
      </w:r>
      <w:r>
        <w:rPr>
          <w:rFonts w:ascii="仿宋_GB2312" w:eastAsia="仿宋_GB2312" w:hint="eastAsia"/>
          <w:sz w:val="32"/>
          <w:szCs w:val="32"/>
        </w:rPr>
        <w:t>单位2022年收入预算为1273.78万元，其中：财政拨款1273.78万元，占100%。</w:t>
      </w:r>
    </w:p>
    <w:p w:rsidR="00B46F0B" w:rsidRDefault="00B46F0B">
      <w:pPr>
        <w:widowControl/>
        <w:jc w:val="left"/>
      </w:pPr>
    </w:p>
    <w:p w:rsidR="00B46F0B" w:rsidRDefault="00B46F0B">
      <w:pPr>
        <w:widowControl/>
        <w:jc w:val="left"/>
      </w:pPr>
    </w:p>
    <w:p w:rsidR="00B46F0B" w:rsidRDefault="008252DD">
      <w:pPr>
        <w:widowControl/>
        <w:jc w:val="left"/>
        <w:rPr>
          <w:rFonts w:ascii="黑体" w:eastAsia="黑体"/>
          <w:sz w:val="32"/>
          <w:szCs w:val="32"/>
        </w:rPr>
      </w:pPr>
      <w:r>
        <w:rPr>
          <w:rFonts w:hint="eastAsia"/>
        </w:rPr>
        <w:t xml:space="preserve">             </w:t>
      </w:r>
      <w:r>
        <w:rPr>
          <w:noProof/>
        </w:rPr>
        <w:drawing>
          <wp:inline distT="0" distB="0" distL="114300" distR="114300">
            <wp:extent cx="3457575" cy="2933700"/>
            <wp:effectExtent l="4445" t="4445" r="5080"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rFonts w:ascii="黑体" w:eastAsia="黑体"/>
          <w:sz w:val="32"/>
          <w:szCs w:val="32"/>
        </w:rPr>
        <w:br w:type="page"/>
      </w:r>
    </w:p>
    <w:p w:rsidR="00B46F0B" w:rsidRDefault="008252DD">
      <w:pPr>
        <w:spacing w:line="600" w:lineRule="exact"/>
        <w:ind w:firstLineChars="200" w:firstLine="640"/>
        <w:rPr>
          <w:rFonts w:ascii="楷体_GB2312" w:eastAsia="楷体_GB2312"/>
          <w:sz w:val="32"/>
          <w:szCs w:val="32"/>
        </w:rPr>
      </w:pPr>
      <w:r>
        <w:rPr>
          <w:rFonts w:ascii="黑体" w:eastAsia="黑体" w:hint="eastAsia"/>
          <w:sz w:val="32"/>
          <w:szCs w:val="32"/>
        </w:rPr>
        <w:lastRenderedPageBreak/>
        <w:t>三、关于支出预算总表的说明</w:t>
      </w:r>
    </w:p>
    <w:p w:rsidR="00B46F0B" w:rsidRDefault="008252DD">
      <w:pPr>
        <w:spacing w:line="600" w:lineRule="exact"/>
        <w:ind w:firstLineChars="200" w:firstLine="640"/>
        <w:rPr>
          <w:rFonts w:ascii="仿宋_GB2312" w:eastAsia="仿宋_GB2312"/>
          <w:sz w:val="32"/>
          <w:szCs w:val="32"/>
        </w:rPr>
      </w:pPr>
      <w:r>
        <w:rPr>
          <w:rFonts w:eastAsia="仿宋_GB2312" w:hint="eastAsia"/>
          <w:sz w:val="32"/>
          <w:szCs w:val="32"/>
        </w:rPr>
        <w:t>招远市国土资源储备和利用中心</w:t>
      </w:r>
      <w:r>
        <w:rPr>
          <w:rFonts w:ascii="仿宋_GB2312" w:eastAsia="仿宋_GB2312" w:hint="eastAsia"/>
          <w:sz w:val="32"/>
          <w:szCs w:val="32"/>
        </w:rPr>
        <w:t>单位2022年支出预算为1273.78万元，其中：基本支出1273.78万元，占100%，项目支出0万元，占0%。</w:t>
      </w:r>
    </w:p>
    <w:p w:rsidR="00B46F0B" w:rsidRDefault="00B46F0B">
      <w:pPr>
        <w:widowControl/>
        <w:jc w:val="left"/>
        <w:rPr>
          <w:rFonts w:ascii="黑体" w:eastAsia="黑体"/>
          <w:sz w:val="32"/>
          <w:szCs w:val="32"/>
        </w:rPr>
      </w:pPr>
    </w:p>
    <w:p w:rsidR="00B46F0B" w:rsidRDefault="00B46F0B">
      <w:pPr>
        <w:widowControl/>
        <w:jc w:val="left"/>
        <w:rPr>
          <w:rFonts w:ascii="黑体" w:eastAsia="黑体"/>
          <w:sz w:val="32"/>
          <w:szCs w:val="32"/>
        </w:rPr>
      </w:pPr>
    </w:p>
    <w:p w:rsidR="00B46F0B" w:rsidRDefault="008252DD">
      <w:pPr>
        <w:widowControl/>
        <w:jc w:val="left"/>
        <w:rPr>
          <w:rFonts w:ascii="黑体" w:eastAsia="黑体"/>
          <w:sz w:val="32"/>
          <w:szCs w:val="32"/>
        </w:rPr>
      </w:pPr>
      <w:r>
        <w:rPr>
          <w:rFonts w:ascii="黑体" w:eastAsia="黑体" w:hint="eastAsia"/>
          <w:sz w:val="32"/>
          <w:szCs w:val="32"/>
        </w:rPr>
        <w:t xml:space="preserve">          </w:t>
      </w:r>
      <w:r>
        <w:rPr>
          <w:noProof/>
        </w:rPr>
        <w:drawing>
          <wp:inline distT="0" distB="0" distL="114300" distR="114300">
            <wp:extent cx="3600450" cy="2743200"/>
            <wp:effectExtent l="4445" t="4445" r="1460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rFonts w:ascii="黑体" w:eastAsia="黑体"/>
          <w:sz w:val="32"/>
          <w:szCs w:val="32"/>
        </w:rPr>
        <w:br w:type="page"/>
      </w:r>
    </w:p>
    <w:p w:rsidR="00B46F0B" w:rsidRDefault="008252DD">
      <w:pPr>
        <w:spacing w:line="600" w:lineRule="exact"/>
        <w:ind w:firstLineChars="200" w:firstLine="640"/>
        <w:rPr>
          <w:rFonts w:ascii="黑体" w:eastAsia="黑体"/>
          <w:sz w:val="32"/>
          <w:szCs w:val="32"/>
        </w:rPr>
      </w:pPr>
      <w:r>
        <w:rPr>
          <w:rFonts w:ascii="黑体" w:eastAsia="黑体" w:hint="eastAsia"/>
          <w:sz w:val="32"/>
          <w:szCs w:val="32"/>
        </w:rPr>
        <w:lastRenderedPageBreak/>
        <w:t>四、关于财政拨款收支预算总表的说明</w:t>
      </w:r>
    </w:p>
    <w:p w:rsidR="00B46F0B" w:rsidRDefault="008252DD">
      <w:pPr>
        <w:spacing w:line="600" w:lineRule="exact"/>
        <w:ind w:firstLineChars="200" w:firstLine="640"/>
        <w:rPr>
          <w:rFonts w:ascii="仿宋_GB2312" w:eastAsia="仿宋_GB2312"/>
          <w:sz w:val="32"/>
          <w:szCs w:val="32"/>
        </w:rPr>
      </w:pPr>
      <w:r>
        <w:rPr>
          <w:rFonts w:eastAsia="仿宋_GB2312" w:hint="eastAsia"/>
          <w:sz w:val="32"/>
          <w:szCs w:val="32"/>
        </w:rPr>
        <w:t>招远市国土资源储备和利用中心</w:t>
      </w:r>
      <w:r>
        <w:rPr>
          <w:rFonts w:ascii="仿宋_GB2312" w:eastAsia="仿宋_GB2312" w:hint="eastAsia"/>
          <w:sz w:val="32"/>
          <w:szCs w:val="32"/>
        </w:rPr>
        <w:t>单位2022年财政拨款收支总预算为1273.78万元。</w:t>
      </w:r>
    </w:p>
    <w:p w:rsidR="00B46F0B" w:rsidRDefault="008252DD">
      <w:pPr>
        <w:spacing w:line="600" w:lineRule="exact"/>
        <w:ind w:firstLineChars="200" w:firstLine="640"/>
        <w:rPr>
          <w:rFonts w:ascii="仿宋_GB2312" w:eastAsia="仿宋_GB2312"/>
          <w:sz w:val="32"/>
          <w:szCs w:val="32"/>
        </w:rPr>
      </w:pPr>
      <w:r>
        <w:rPr>
          <w:rFonts w:ascii="仿宋_GB2312" w:eastAsia="仿宋_GB2312" w:hint="eastAsia"/>
          <w:sz w:val="32"/>
          <w:szCs w:val="32"/>
        </w:rPr>
        <w:t>收入包括：一般公共预算1273.78万元，占100%。</w:t>
      </w:r>
    </w:p>
    <w:p w:rsidR="00B46F0B" w:rsidRDefault="00B46F0B">
      <w:pPr>
        <w:spacing w:line="600" w:lineRule="exact"/>
        <w:ind w:firstLineChars="200" w:firstLine="640"/>
        <w:rPr>
          <w:rFonts w:ascii="仿宋_GB2312" w:eastAsia="仿宋_GB2312"/>
          <w:sz w:val="32"/>
          <w:szCs w:val="32"/>
        </w:rPr>
      </w:pPr>
    </w:p>
    <w:p w:rsidR="00B46F0B" w:rsidRDefault="008252DD">
      <w:pPr>
        <w:spacing w:line="600" w:lineRule="exact"/>
        <w:ind w:firstLineChars="200" w:firstLine="420"/>
        <w:rPr>
          <w:rFonts w:ascii="仿宋_GB2312" w:eastAsia="仿宋_GB2312"/>
          <w:sz w:val="32"/>
          <w:szCs w:val="32"/>
        </w:rPr>
      </w:pPr>
      <w:r>
        <w:rPr>
          <w:noProof/>
        </w:rPr>
        <w:drawing>
          <wp:anchor distT="0" distB="0" distL="114300" distR="114300" simplePos="0" relativeHeight="251659264" behindDoc="0" locked="0" layoutInCell="1" allowOverlap="1">
            <wp:simplePos x="0" y="0"/>
            <wp:positionH relativeFrom="column">
              <wp:posOffset>1383665</wp:posOffset>
            </wp:positionH>
            <wp:positionV relativeFrom="paragraph">
              <wp:posOffset>9525</wp:posOffset>
            </wp:positionV>
            <wp:extent cx="2753995" cy="2058035"/>
            <wp:effectExtent l="4445" t="4445" r="22860" b="13970"/>
            <wp:wrapSquare wrapText="bothSides"/>
            <wp:docPr id="7"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B46F0B" w:rsidRDefault="00B46F0B">
      <w:pPr>
        <w:spacing w:line="600" w:lineRule="exact"/>
        <w:ind w:firstLineChars="200" w:firstLine="640"/>
        <w:rPr>
          <w:rFonts w:ascii="仿宋_GB2312" w:eastAsia="仿宋_GB2312"/>
          <w:sz w:val="32"/>
          <w:szCs w:val="32"/>
        </w:rPr>
      </w:pPr>
    </w:p>
    <w:p w:rsidR="00B46F0B" w:rsidRDefault="00B46F0B">
      <w:pPr>
        <w:spacing w:line="600" w:lineRule="exact"/>
        <w:ind w:firstLineChars="200" w:firstLine="640"/>
        <w:rPr>
          <w:rFonts w:ascii="仿宋_GB2312" w:eastAsia="仿宋_GB2312"/>
          <w:sz w:val="32"/>
          <w:szCs w:val="32"/>
        </w:rPr>
      </w:pPr>
    </w:p>
    <w:p w:rsidR="00B46F0B" w:rsidRDefault="00B46F0B">
      <w:pPr>
        <w:spacing w:line="600" w:lineRule="exact"/>
        <w:ind w:firstLineChars="200" w:firstLine="640"/>
        <w:rPr>
          <w:rFonts w:ascii="仿宋_GB2312" w:eastAsia="仿宋_GB2312"/>
          <w:sz w:val="32"/>
          <w:szCs w:val="32"/>
        </w:rPr>
      </w:pPr>
    </w:p>
    <w:p w:rsidR="00B46F0B" w:rsidRDefault="00B46F0B">
      <w:pPr>
        <w:spacing w:line="600" w:lineRule="exact"/>
        <w:ind w:firstLineChars="200" w:firstLine="640"/>
        <w:rPr>
          <w:rFonts w:ascii="仿宋_GB2312" w:eastAsia="仿宋_GB2312"/>
          <w:sz w:val="32"/>
          <w:szCs w:val="32"/>
        </w:rPr>
      </w:pPr>
    </w:p>
    <w:p w:rsidR="00B46F0B" w:rsidRDefault="00B46F0B">
      <w:pPr>
        <w:spacing w:line="600" w:lineRule="exact"/>
        <w:ind w:firstLineChars="200" w:firstLine="640"/>
        <w:rPr>
          <w:rFonts w:ascii="仿宋_GB2312" w:eastAsia="仿宋_GB2312"/>
          <w:sz w:val="32"/>
          <w:szCs w:val="32"/>
        </w:rPr>
      </w:pPr>
    </w:p>
    <w:p w:rsidR="00B46F0B" w:rsidRDefault="008252DD">
      <w:pPr>
        <w:spacing w:line="600" w:lineRule="exact"/>
        <w:ind w:firstLineChars="200" w:firstLine="640"/>
        <w:rPr>
          <w:rFonts w:ascii="仿宋_GB2312" w:eastAsia="仿宋_GB2312"/>
          <w:sz w:val="32"/>
          <w:szCs w:val="32"/>
        </w:rPr>
      </w:pPr>
      <w:r>
        <w:rPr>
          <w:rFonts w:ascii="仿宋_GB2312" w:eastAsia="仿宋_GB2312" w:hint="eastAsia"/>
          <w:sz w:val="32"/>
          <w:szCs w:val="32"/>
        </w:rPr>
        <w:t>支出包括：社会保障和就业（类）支出122.55万元，占9.62%；卫生健康（类）支出75.66万元，占5.94%；自然资源海洋气象等（类）支出1075.57万元，占84.44%。</w:t>
      </w:r>
    </w:p>
    <w:p w:rsidR="00B46F0B" w:rsidRDefault="008252DD">
      <w:pPr>
        <w:widowControl/>
        <w:jc w:val="left"/>
        <w:rPr>
          <w:rFonts w:ascii="黑体" w:eastAsia="黑体"/>
          <w:sz w:val="32"/>
          <w:szCs w:val="32"/>
        </w:rPr>
      </w:pPr>
      <w:r>
        <w:rPr>
          <w:rFonts w:hint="eastAsia"/>
        </w:rPr>
        <w:t xml:space="preserve">       </w:t>
      </w:r>
      <w:r>
        <w:rPr>
          <w:noProof/>
        </w:rPr>
        <w:drawing>
          <wp:inline distT="0" distB="0" distL="114300" distR="114300">
            <wp:extent cx="4296410" cy="2743200"/>
            <wp:effectExtent l="4445" t="4445" r="23495"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Pr>
          <w:rFonts w:ascii="黑体" w:eastAsia="黑体"/>
          <w:sz w:val="32"/>
          <w:szCs w:val="32"/>
        </w:rPr>
        <w:br w:type="page"/>
      </w:r>
    </w:p>
    <w:p w:rsidR="00B46F0B" w:rsidRDefault="008252DD">
      <w:pPr>
        <w:spacing w:line="600" w:lineRule="exact"/>
        <w:ind w:firstLine="600"/>
        <w:rPr>
          <w:rFonts w:ascii="黑体" w:eastAsia="黑体"/>
          <w:sz w:val="32"/>
          <w:szCs w:val="32"/>
        </w:rPr>
      </w:pPr>
      <w:r>
        <w:rPr>
          <w:rFonts w:ascii="黑体" w:eastAsia="黑体" w:hint="eastAsia"/>
          <w:sz w:val="32"/>
          <w:szCs w:val="32"/>
        </w:rPr>
        <w:lastRenderedPageBreak/>
        <w:t>五、关于一般公共预算支出表的说明</w:t>
      </w:r>
    </w:p>
    <w:p w:rsidR="00B46F0B" w:rsidRDefault="008252DD">
      <w:pPr>
        <w:spacing w:line="600" w:lineRule="exact"/>
        <w:ind w:firstLineChars="200" w:firstLine="640"/>
        <w:rPr>
          <w:rFonts w:ascii="楷体_GB2312" w:eastAsia="楷体_GB2312"/>
          <w:sz w:val="32"/>
          <w:szCs w:val="32"/>
        </w:rPr>
      </w:pPr>
      <w:r>
        <w:rPr>
          <w:rFonts w:ascii="楷体_GB2312" w:eastAsia="楷体_GB2312" w:hint="eastAsia"/>
          <w:sz w:val="32"/>
          <w:szCs w:val="32"/>
        </w:rPr>
        <w:t>（一）一般公共预算当年拨款规模变化情况</w:t>
      </w:r>
    </w:p>
    <w:p w:rsidR="00B46F0B" w:rsidRDefault="008252DD">
      <w:pPr>
        <w:spacing w:line="600" w:lineRule="exact"/>
        <w:ind w:firstLineChars="200" w:firstLine="640"/>
        <w:rPr>
          <w:rFonts w:ascii="仿宋_GB2312" w:eastAsia="仿宋_GB2312"/>
          <w:sz w:val="32"/>
          <w:szCs w:val="32"/>
        </w:rPr>
      </w:pPr>
      <w:r>
        <w:rPr>
          <w:rFonts w:eastAsia="仿宋_GB2312" w:hint="eastAsia"/>
          <w:sz w:val="32"/>
          <w:szCs w:val="32"/>
        </w:rPr>
        <w:t>招远市国土资源储备和利用中心</w:t>
      </w:r>
      <w:r>
        <w:rPr>
          <w:rFonts w:ascii="仿宋_GB2312" w:eastAsia="仿宋_GB2312" w:hint="eastAsia"/>
          <w:sz w:val="32"/>
          <w:szCs w:val="32"/>
        </w:rPr>
        <w:t>单位2022年一般公共预算拨款1273.78万元，比上年增加622.02万元，增长95.44%，主要原因是事业单位结构改革。</w:t>
      </w:r>
    </w:p>
    <w:p w:rsidR="00B46F0B" w:rsidRDefault="00B46F0B">
      <w:pPr>
        <w:spacing w:line="600" w:lineRule="exact"/>
        <w:ind w:firstLineChars="200" w:firstLine="643"/>
        <w:rPr>
          <w:rFonts w:ascii="仿宋_GB2312" w:eastAsia="仿宋_GB2312"/>
          <w:b/>
          <w:sz w:val="32"/>
          <w:szCs w:val="32"/>
        </w:rPr>
      </w:pPr>
    </w:p>
    <w:p w:rsidR="00B46F0B" w:rsidRDefault="008252DD">
      <w:pPr>
        <w:widowControl/>
        <w:jc w:val="left"/>
        <w:rPr>
          <w:rFonts w:ascii="仿宋_GB2312" w:eastAsia="仿宋_GB2312"/>
          <w:sz w:val="32"/>
          <w:szCs w:val="32"/>
        </w:rPr>
      </w:pPr>
      <w:r>
        <w:rPr>
          <w:rFonts w:hint="eastAsia"/>
        </w:rPr>
        <w:t xml:space="preserve">          </w:t>
      </w:r>
      <w:r>
        <w:rPr>
          <w:noProof/>
        </w:rPr>
        <w:drawing>
          <wp:inline distT="0" distB="0" distL="114300" distR="114300">
            <wp:extent cx="3963035" cy="2743200"/>
            <wp:effectExtent l="4445" t="4445" r="13970" b="1460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Pr>
          <w:rFonts w:ascii="仿宋_GB2312" w:eastAsia="仿宋_GB2312"/>
          <w:sz w:val="32"/>
          <w:szCs w:val="32"/>
        </w:rPr>
        <w:br w:type="page"/>
      </w:r>
    </w:p>
    <w:p w:rsidR="00B46F0B" w:rsidRDefault="008252DD">
      <w:pPr>
        <w:spacing w:line="600" w:lineRule="exact"/>
        <w:ind w:firstLineChars="200" w:firstLine="640"/>
        <w:rPr>
          <w:rFonts w:ascii="楷体_GB2312" w:eastAsia="楷体_GB2312"/>
          <w:sz w:val="32"/>
          <w:szCs w:val="32"/>
        </w:rPr>
      </w:pPr>
      <w:r>
        <w:rPr>
          <w:rFonts w:ascii="楷体_GB2312" w:eastAsia="楷体_GB2312" w:hint="eastAsia"/>
          <w:sz w:val="32"/>
          <w:szCs w:val="32"/>
        </w:rPr>
        <w:lastRenderedPageBreak/>
        <w:t>（二）一般公共预算当年拨款结构情况</w:t>
      </w:r>
    </w:p>
    <w:p w:rsidR="00B46F0B" w:rsidRDefault="008252DD">
      <w:pPr>
        <w:spacing w:line="600" w:lineRule="exact"/>
        <w:ind w:firstLineChars="200" w:firstLine="640"/>
        <w:rPr>
          <w:rFonts w:ascii="仿宋_GB2312" w:eastAsia="仿宋_GB2312"/>
          <w:sz w:val="32"/>
          <w:szCs w:val="32"/>
        </w:rPr>
      </w:pPr>
      <w:r>
        <w:rPr>
          <w:rFonts w:eastAsia="仿宋_GB2312" w:hint="eastAsia"/>
          <w:sz w:val="32"/>
          <w:szCs w:val="32"/>
        </w:rPr>
        <w:t>招远市国土资源储备和利用中心</w:t>
      </w:r>
      <w:r>
        <w:rPr>
          <w:rFonts w:ascii="仿宋_GB2312" w:eastAsia="仿宋_GB2312" w:hint="eastAsia"/>
          <w:sz w:val="32"/>
          <w:szCs w:val="32"/>
        </w:rPr>
        <w:t>单位2022年一般公共预算支出为1273.78万元，其中：社会保障和就业（类）支出122.55万元，占9.62%；卫生健康（类）支出75.66万元，占5.94%；自然资源海洋气象（类）等支出1075.57万元，占84.44%。</w:t>
      </w:r>
    </w:p>
    <w:p w:rsidR="00B46F0B" w:rsidRDefault="00B46F0B">
      <w:pPr>
        <w:spacing w:line="600" w:lineRule="exact"/>
        <w:rPr>
          <w:rFonts w:ascii="仿宋_GB2312" w:eastAsia="仿宋_GB2312"/>
          <w:sz w:val="32"/>
          <w:szCs w:val="32"/>
        </w:rPr>
      </w:pPr>
    </w:p>
    <w:p w:rsidR="00B46F0B" w:rsidRDefault="008252DD">
      <w:pPr>
        <w:spacing w:line="600" w:lineRule="exact"/>
        <w:ind w:firstLineChars="200" w:firstLine="420"/>
      </w:pPr>
      <w:r>
        <w:rPr>
          <w:noProof/>
        </w:rPr>
        <w:drawing>
          <wp:anchor distT="0" distB="0" distL="114300" distR="114300" simplePos="0" relativeHeight="251660288" behindDoc="0" locked="0" layoutInCell="1" allowOverlap="1">
            <wp:simplePos x="0" y="0"/>
            <wp:positionH relativeFrom="column">
              <wp:posOffset>423545</wp:posOffset>
            </wp:positionH>
            <wp:positionV relativeFrom="paragraph">
              <wp:posOffset>223520</wp:posOffset>
            </wp:positionV>
            <wp:extent cx="4143375" cy="2743200"/>
            <wp:effectExtent l="4445" t="4445" r="5080" b="14605"/>
            <wp:wrapSquare wrapText="bothSides"/>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rsidR="00B46F0B" w:rsidRDefault="00B46F0B">
      <w:pPr>
        <w:spacing w:line="600" w:lineRule="exact"/>
        <w:ind w:firstLineChars="200" w:firstLine="420"/>
      </w:pPr>
    </w:p>
    <w:p w:rsidR="00B46F0B" w:rsidRDefault="00B46F0B">
      <w:pPr>
        <w:spacing w:line="600" w:lineRule="exact"/>
        <w:ind w:firstLineChars="200" w:firstLine="420"/>
      </w:pPr>
    </w:p>
    <w:p w:rsidR="00B46F0B" w:rsidRDefault="008252DD">
      <w:pPr>
        <w:spacing w:line="600" w:lineRule="exact"/>
        <w:ind w:firstLineChars="200" w:firstLine="420"/>
      </w:pPr>
      <w:r>
        <w:rPr>
          <w:rFonts w:hint="eastAsia"/>
        </w:rPr>
        <w:t xml:space="preserve"> </w:t>
      </w:r>
    </w:p>
    <w:p w:rsidR="00B46F0B" w:rsidRDefault="00B46F0B">
      <w:pPr>
        <w:spacing w:line="600" w:lineRule="exact"/>
        <w:ind w:firstLineChars="200" w:firstLine="420"/>
      </w:pPr>
    </w:p>
    <w:p w:rsidR="00B46F0B" w:rsidRDefault="00B46F0B">
      <w:pPr>
        <w:spacing w:line="600" w:lineRule="exact"/>
        <w:ind w:firstLineChars="200" w:firstLine="420"/>
      </w:pPr>
    </w:p>
    <w:p w:rsidR="00B46F0B" w:rsidRDefault="00B46F0B">
      <w:pPr>
        <w:spacing w:line="600" w:lineRule="exact"/>
        <w:ind w:firstLineChars="200" w:firstLine="420"/>
      </w:pPr>
    </w:p>
    <w:p w:rsidR="00B46F0B" w:rsidRDefault="00B46F0B">
      <w:pPr>
        <w:spacing w:line="600" w:lineRule="exact"/>
        <w:ind w:firstLineChars="200" w:firstLine="640"/>
        <w:rPr>
          <w:rFonts w:ascii="仿宋_GB2312" w:eastAsia="仿宋_GB2312"/>
          <w:sz w:val="32"/>
          <w:szCs w:val="32"/>
        </w:rPr>
      </w:pPr>
    </w:p>
    <w:p w:rsidR="00B46F0B" w:rsidRDefault="00B46F0B">
      <w:pPr>
        <w:spacing w:line="600" w:lineRule="exact"/>
        <w:ind w:firstLineChars="200" w:firstLine="640"/>
        <w:rPr>
          <w:rFonts w:ascii="仿宋_GB2312" w:eastAsia="仿宋_GB2312"/>
          <w:sz w:val="32"/>
          <w:szCs w:val="32"/>
        </w:rPr>
      </w:pPr>
    </w:p>
    <w:p w:rsidR="00B46F0B" w:rsidRDefault="008252DD">
      <w:pPr>
        <w:widowControl/>
        <w:jc w:val="left"/>
        <w:rPr>
          <w:rFonts w:ascii="仿宋_GB2312" w:eastAsia="仿宋_GB2312"/>
          <w:b/>
          <w:sz w:val="32"/>
          <w:szCs w:val="32"/>
          <w:highlight w:val="yellow"/>
        </w:rPr>
      </w:pPr>
      <w:r>
        <w:rPr>
          <w:rFonts w:ascii="仿宋_GB2312" w:eastAsia="仿宋_GB2312"/>
          <w:b/>
          <w:sz w:val="32"/>
          <w:szCs w:val="32"/>
          <w:highlight w:val="yellow"/>
        </w:rPr>
        <w:br w:type="page"/>
      </w:r>
    </w:p>
    <w:p w:rsidR="00B46F0B" w:rsidRDefault="008252DD">
      <w:pPr>
        <w:spacing w:line="600" w:lineRule="exact"/>
        <w:ind w:firstLineChars="200" w:firstLine="640"/>
        <w:rPr>
          <w:rFonts w:ascii="楷体_GB2312" w:eastAsia="楷体_GB2312"/>
          <w:sz w:val="32"/>
          <w:szCs w:val="32"/>
        </w:rPr>
      </w:pPr>
      <w:bookmarkStart w:id="4" w:name="_Hlk95326847"/>
      <w:r>
        <w:rPr>
          <w:rFonts w:ascii="楷体_GB2312" w:eastAsia="楷体_GB2312" w:hint="eastAsia"/>
          <w:sz w:val="32"/>
          <w:szCs w:val="32"/>
        </w:rPr>
        <w:lastRenderedPageBreak/>
        <w:t>（三）一般公共预算当年拨款具体使用情况</w:t>
      </w:r>
    </w:p>
    <w:bookmarkEnd w:id="4"/>
    <w:p w:rsidR="00B46F0B" w:rsidRDefault="008252DD">
      <w:pPr>
        <w:spacing w:line="600" w:lineRule="exact"/>
        <w:ind w:firstLineChars="200" w:firstLine="640"/>
        <w:rPr>
          <w:rFonts w:ascii="仿宋_GB2312" w:eastAsia="仿宋_GB2312"/>
          <w:sz w:val="32"/>
          <w:szCs w:val="32"/>
        </w:rPr>
      </w:pPr>
      <w:r>
        <w:rPr>
          <w:rFonts w:ascii="仿宋_GB2312" w:eastAsia="仿宋_GB2312" w:hint="eastAsia"/>
          <w:sz w:val="32"/>
          <w:szCs w:val="32"/>
        </w:rPr>
        <w:t>1.自然资源海洋气象等（类）自然资源事务（款）事业运行（项）支出1075.57万元，比上年增加497.32万元，增长86.0%，主要原因是事业单位机构改革。</w:t>
      </w:r>
    </w:p>
    <w:p w:rsidR="00B46F0B" w:rsidRDefault="008252DD">
      <w:pPr>
        <w:spacing w:line="600" w:lineRule="exact"/>
        <w:ind w:firstLineChars="200" w:firstLine="640"/>
        <w:rPr>
          <w:rFonts w:ascii="仿宋_GB2312" w:eastAsia="仿宋_GB2312"/>
          <w:sz w:val="32"/>
          <w:szCs w:val="32"/>
        </w:rPr>
      </w:pPr>
      <w:r>
        <w:rPr>
          <w:rFonts w:ascii="仿宋_GB2312" w:eastAsia="仿宋_GB2312" w:hint="eastAsia"/>
          <w:sz w:val="32"/>
          <w:szCs w:val="32"/>
        </w:rPr>
        <w:t>2.社会保障和就业（类）行政事业单位养老支出（款）机关事业单位基本养老保险缴费（项）支出107.13万元，比上年增加68.61万元，增长178.12%，主要原因是事业单位机构改革。</w:t>
      </w:r>
    </w:p>
    <w:p w:rsidR="00B46F0B" w:rsidRDefault="008252DD">
      <w:pPr>
        <w:spacing w:line="600" w:lineRule="exact"/>
        <w:ind w:firstLineChars="200" w:firstLine="640"/>
        <w:rPr>
          <w:rFonts w:ascii="仿宋_GB2312" w:eastAsia="仿宋_GB2312"/>
          <w:sz w:val="32"/>
          <w:szCs w:val="32"/>
        </w:rPr>
      </w:pPr>
      <w:r>
        <w:rPr>
          <w:rFonts w:ascii="仿宋_GB2312" w:eastAsia="仿宋_GB2312" w:hint="eastAsia"/>
          <w:sz w:val="32"/>
          <w:szCs w:val="32"/>
        </w:rPr>
        <w:t>3.社会保障和就业（类）其他社会保障和就业（款）其他社会保障和就业（项）支出15.42万元，比上年增加9.42万元，增长157.0%，主要原因是事业单位机构改革。</w:t>
      </w:r>
    </w:p>
    <w:p w:rsidR="00B46F0B" w:rsidRDefault="008252DD">
      <w:pPr>
        <w:spacing w:line="600" w:lineRule="exact"/>
        <w:ind w:firstLineChars="200" w:firstLine="640"/>
        <w:rPr>
          <w:rFonts w:ascii="仿宋_GB2312" w:eastAsia="仿宋_GB2312"/>
          <w:sz w:val="32"/>
          <w:szCs w:val="32"/>
        </w:rPr>
      </w:pPr>
      <w:r>
        <w:rPr>
          <w:rFonts w:ascii="仿宋_GB2312" w:eastAsia="仿宋_GB2312" w:hint="eastAsia"/>
          <w:sz w:val="32"/>
          <w:szCs w:val="32"/>
        </w:rPr>
        <w:t>4.卫生健康（类）行政事业单位医疗（款）事业单位医疗（项）支出48.88万元，比上年增加32.03万元，增长190.09%，主要原因是事业单位机构改革。</w:t>
      </w:r>
    </w:p>
    <w:p w:rsidR="00B46F0B" w:rsidRDefault="008252DD">
      <w:pPr>
        <w:widowControl/>
        <w:ind w:firstLineChars="200" w:firstLine="640"/>
        <w:jc w:val="left"/>
        <w:rPr>
          <w:rFonts w:ascii="黑体" w:eastAsia="黑体"/>
          <w:sz w:val="32"/>
          <w:szCs w:val="32"/>
        </w:rPr>
      </w:pPr>
      <w:r>
        <w:rPr>
          <w:rFonts w:ascii="仿宋_GB2312" w:eastAsia="仿宋_GB2312" w:hint="eastAsia"/>
          <w:sz w:val="32"/>
          <w:szCs w:val="32"/>
        </w:rPr>
        <w:t>5.卫生健康（类）行政事业单位医疗（款）其他行政事业单位医疗（项）支出26.78万元，比上年增加14.64万元，增长120.59%，主要原因是事业单位机构改革。</w:t>
      </w:r>
      <w:r>
        <w:rPr>
          <w:rFonts w:ascii="黑体" w:eastAsia="黑体"/>
          <w:sz w:val="32"/>
          <w:szCs w:val="32"/>
        </w:rPr>
        <w:br w:type="page"/>
      </w:r>
    </w:p>
    <w:p w:rsidR="00B46F0B" w:rsidRDefault="008252DD">
      <w:pPr>
        <w:spacing w:line="600" w:lineRule="exact"/>
        <w:ind w:firstLine="600"/>
        <w:rPr>
          <w:rFonts w:ascii="黑体" w:eastAsia="黑体"/>
          <w:sz w:val="32"/>
          <w:szCs w:val="32"/>
        </w:rPr>
      </w:pPr>
      <w:r>
        <w:rPr>
          <w:rFonts w:ascii="黑体" w:eastAsia="黑体" w:hint="eastAsia"/>
          <w:sz w:val="32"/>
          <w:szCs w:val="32"/>
        </w:rPr>
        <w:lastRenderedPageBreak/>
        <w:t>六、关于一般公共预算基本支出预算表的说明</w:t>
      </w:r>
    </w:p>
    <w:p w:rsidR="00B46F0B" w:rsidRDefault="008252DD">
      <w:pPr>
        <w:spacing w:line="600" w:lineRule="exact"/>
        <w:ind w:firstLine="600"/>
        <w:rPr>
          <w:rFonts w:ascii="仿宋_GB2312" w:eastAsia="仿宋_GB2312"/>
          <w:sz w:val="32"/>
          <w:szCs w:val="32"/>
        </w:rPr>
      </w:pPr>
      <w:r>
        <w:rPr>
          <w:rFonts w:eastAsia="仿宋_GB2312" w:hint="eastAsia"/>
          <w:sz w:val="32"/>
          <w:szCs w:val="32"/>
        </w:rPr>
        <w:t>招远市国土资源储备和利用中心</w:t>
      </w:r>
      <w:r>
        <w:rPr>
          <w:rFonts w:ascii="仿宋_GB2312" w:eastAsia="仿宋_GB2312" w:hint="eastAsia"/>
          <w:sz w:val="32"/>
          <w:szCs w:val="32"/>
        </w:rPr>
        <w:t>单位2022年一般公共预算拨款安排的基本支出1273.78万元。主要用于：</w:t>
      </w:r>
    </w:p>
    <w:p w:rsidR="00B46F0B" w:rsidRDefault="008252DD">
      <w:pPr>
        <w:spacing w:line="600" w:lineRule="exact"/>
        <w:ind w:firstLineChars="200" w:firstLine="640"/>
        <w:rPr>
          <w:rFonts w:ascii="仿宋_GB2312" w:eastAsia="仿宋_GB2312"/>
          <w:sz w:val="32"/>
          <w:szCs w:val="32"/>
        </w:rPr>
      </w:pPr>
      <w:r>
        <w:rPr>
          <w:rFonts w:ascii="仿宋_GB2312" w:eastAsia="仿宋_GB2312" w:hint="eastAsia"/>
          <w:sz w:val="32"/>
          <w:szCs w:val="32"/>
        </w:rPr>
        <w:t>1.人员经费309.77万元。按单位预算支出经济分类主要包括：基本工资、津贴补贴、绩效工资、机关事业单位基本养老保险缴费、职工基本医疗保险缴费、公务员医疗补助缴费、其他社会保障缴费、住房公积金、其他工资福利支出、退休费、退职（役）费、奖励金、其他对个人和家庭的补助支出等。按政府预算支出经济分类主要包括：工资奖金津补贴、社会保障缴费、住房公积金、其他工资福利支出、社会福利和救助、离退休费、其他对个人和家庭补助、其他对事业单位补助等。</w:t>
      </w:r>
    </w:p>
    <w:p w:rsidR="00B46F0B" w:rsidRDefault="008252DD">
      <w:pPr>
        <w:spacing w:line="600" w:lineRule="exact"/>
        <w:ind w:firstLine="645"/>
        <w:rPr>
          <w:rFonts w:ascii="仿宋_GB2312" w:eastAsia="仿宋_GB2312"/>
          <w:sz w:val="32"/>
          <w:szCs w:val="32"/>
        </w:rPr>
      </w:pPr>
      <w:r>
        <w:rPr>
          <w:rFonts w:ascii="仿宋_GB2312" w:eastAsia="仿宋_GB2312" w:hint="eastAsia"/>
          <w:sz w:val="32"/>
          <w:szCs w:val="32"/>
        </w:rPr>
        <w:t>2.公用经费7.73万元。按单位预算支出经济分类主要包括：办公费、公务接待费、工会经费、福利费、公务用车运行维护费、其他交通费等。按政府预算支出经济分类主要包括：办公经费、公务接待费、公务用车运行维护费、维修（护）费、其他商品和服务支出等。</w:t>
      </w:r>
    </w:p>
    <w:p w:rsidR="00B46F0B" w:rsidRDefault="008252DD">
      <w:pPr>
        <w:widowControl/>
        <w:jc w:val="left"/>
        <w:rPr>
          <w:rFonts w:ascii="黑体" w:eastAsia="黑体" w:hAnsi="黑体"/>
          <w:sz w:val="32"/>
          <w:szCs w:val="32"/>
        </w:rPr>
      </w:pPr>
      <w:r>
        <w:rPr>
          <w:rFonts w:ascii="黑体" w:eastAsia="黑体" w:hAnsi="黑体"/>
          <w:sz w:val="32"/>
          <w:szCs w:val="32"/>
        </w:rPr>
        <w:br w:type="page"/>
      </w:r>
    </w:p>
    <w:p w:rsidR="00B46F0B" w:rsidRDefault="008252DD">
      <w:pPr>
        <w:spacing w:line="600" w:lineRule="exact"/>
        <w:ind w:firstLine="600"/>
        <w:rPr>
          <w:rFonts w:ascii="黑体" w:eastAsia="黑体"/>
          <w:sz w:val="32"/>
          <w:szCs w:val="32"/>
        </w:rPr>
      </w:pPr>
      <w:r>
        <w:rPr>
          <w:rFonts w:ascii="黑体" w:eastAsia="黑体" w:hint="eastAsia"/>
          <w:sz w:val="32"/>
          <w:szCs w:val="32"/>
        </w:rPr>
        <w:lastRenderedPageBreak/>
        <w:t>七、关于一般公共预算“三公”经费支出预算表的说明</w:t>
      </w:r>
    </w:p>
    <w:p w:rsidR="00B46F0B" w:rsidRDefault="008252DD">
      <w:pPr>
        <w:spacing w:line="600" w:lineRule="exact"/>
        <w:ind w:firstLine="600"/>
        <w:rPr>
          <w:rFonts w:ascii="仿宋_GB2312" w:eastAsia="仿宋_GB2312"/>
          <w:sz w:val="32"/>
          <w:szCs w:val="32"/>
        </w:rPr>
      </w:pPr>
      <w:r>
        <w:rPr>
          <w:rFonts w:ascii="仿宋_GB2312" w:eastAsia="仿宋_GB2312" w:hint="eastAsia"/>
          <w:sz w:val="32"/>
          <w:szCs w:val="32"/>
        </w:rPr>
        <w:t>2022年</w:t>
      </w:r>
      <w:r>
        <w:rPr>
          <w:rFonts w:eastAsia="仿宋_GB2312" w:hint="eastAsia"/>
          <w:sz w:val="32"/>
          <w:szCs w:val="32"/>
        </w:rPr>
        <w:t>招远市国土资源储备和利用中心</w:t>
      </w:r>
      <w:r>
        <w:rPr>
          <w:rFonts w:ascii="仿宋_GB2312" w:eastAsia="仿宋_GB2312" w:hint="eastAsia"/>
          <w:sz w:val="32"/>
          <w:szCs w:val="32"/>
        </w:rPr>
        <w:t>单位通过一般公共预算财政拨款安排的</w:t>
      </w:r>
      <w:r>
        <w:rPr>
          <w:rFonts w:eastAsia="仿宋_GB2312" w:hint="eastAsia"/>
          <w:sz w:val="32"/>
          <w:szCs w:val="32"/>
        </w:rPr>
        <w:t>“三公”经费预算共</w:t>
      </w:r>
      <w:r>
        <w:rPr>
          <w:rFonts w:ascii="仿宋_GB2312" w:eastAsia="仿宋_GB2312" w:hint="eastAsia"/>
          <w:sz w:val="32"/>
          <w:szCs w:val="32"/>
        </w:rPr>
        <w:t>2.0</w:t>
      </w:r>
      <w:r>
        <w:rPr>
          <w:rFonts w:eastAsia="仿宋_GB2312" w:hint="eastAsia"/>
          <w:sz w:val="32"/>
          <w:szCs w:val="32"/>
        </w:rPr>
        <w:t>万元，比</w:t>
      </w:r>
      <w:r>
        <w:rPr>
          <w:rFonts w:ascii="仿宋_GB2312" w:eastAsia="仿宋_GB2312" w:hint="eastAsia"/>
          <w:sz w:val="32"/>
          <w:szCs w:val="32"/>
        </w:rPr>
        <w:t>上年减少8.3万元，下降80.58%，主要原因是事业单位机构改革。</w:t>
      </w:r>
    </w:p>
    <w:p w:rsidR="00B46F0B" w:rsidRDefault="008252DD">
      <w:pPr>
        <w:spacing w:line="600" w:lineRule="exact"/>
        <w:ind w:firstLine="600"/>
        <w:rPr>
          <w:rFonts w:ascii="仿宋_GB2312" w:eastAsia="仿宋_GB2312"/>
          <w:sz w:val="32"/>
          <w:szCs w:val="32"/>
        </w:rPr>
      </w:pPr>
      <w:r>
        <w:rPr>
          <w:rFonts w:ascii="仿宋_GB2312" w:eastAsia="仿宋_GB2312" w:hint="eastAsia"/>
          <w:sz w:val="32"/>
          <w:szCs w:val="32"/>
        </w:rPr>
        <w:t>其中：因公</w:t>
      </w:r>
      <w:r>
        <w:rPr>
          <w:rFonts w:eastAsia="仿宋_GB2312" w:hint="eastAsia"/>
          <w:sz w:val="32"/>
          <w:szCs w:val="32"/>
        </w:rPr>
        <w:t>出国（境）费</w:t>
      </w:r>
      <w:r>
        <w:rPr>
          <w:rFonts w:ascii="仿宋_GB2312" w:eastAsia="仿宋_GB2312" w:hint="eastAsia"/>
          <w:sz w:val="32"/>
          <w:szCs w:val="32"/>
        </w:rPr>
        <w:t>0万元，</w:t>
      </w:r>
      <w:r>
        <w:rPr>
          <w:rFonts w:eastAsia="仿宋_GB2312" w:hint="eastAsia"/>
          <w:sz w:val="32"/>
          <w:szCs w:val="32"/>
        </w:rPr>
        <w:t>比</w:t>
      </w:r>
      <w:r>
        <w:rPr>
          <w:rFonts w:ascii="仿宋_GB2312" w:eastAsia="仿宋_GB2312" w:hint="eastAsia"/>
          <w:sz w:val="32"/>
          <w:szCs w:val="32"/>
        </w:rPr>
        <w:t>上年减少0万元，下降100%，主要原因是无因公出国人员。</w:t>
      </w:r>
      <w:r>
        <w:rPr>
          <w:rFonts w:eastAsia="仿宋_GB2312" w:hint="eastAsia"/>
          <w:sz w:val="32"/>
          <w:szCs w:val="32"/>
        </w:rPr>
        <w:t>公务用车购置及运行费</w:t>
      </w:r>
      <w:r>
        <w:rPr>
          <w:rFonts w:ascii="仿宋_GB2312" w:eastAsia="仿宋_GB2312" w:hint="eastAsia"/>
          <w:sz w:val="32"/>
          <w:szCs w:val="32"/>
        </w:rPr>
        <w:t>1.5万元，包括公务用车购置费0万元，</w:t>
      </w:r>
      <w:r>
        <w:rPr>
          <w:rFonts w:eastAsia="仿宋_GB2312" w:hint="eastAsia"/>
          <w:sz w:val="32"/>
          <w:szCs w:val="32"/>
        </w:rPr>
        <w:t>比</w:t>
      </w:r>
      <w:r>
        <w:rPr>
          <w:rFonts w:ascii="仿宋_GB2312" w:eastAsia="仿宋_GB2312" w:hint="eastAsia"/>
          <w:sz w:val="32"/>
          <w:szCs w:val="32"/>
        </w:rPr>
        <w:t>上年减少0万元，下降100%，主要原因是未购置公务用车；公务用车运行维护费1.5万元，与上年持平。</w:t>
      </w:r>
      <w:r>
        <w:rPr>
          <w:rFonts w:eastAsia="仿宋_GB2312" w:hint="eastAsia"/>
          <w:sz w:val="32"/>
          <w:szCs w:val="32"/>
        </w:rPr>
        <w:t>公务接待费</w:t>
      </w:r>
      <w:r>
        <w:rPr>
          <w:rFonts w:ascii="仿宋_GB2312" w:eastAsia="仿宋_GB2312" w:hint="eastAsia"/>
          <w:sz w:val="32"/>
          <w:szCs w:val="32"/>
        </w:rPr>
        <w:t>0.5万元</w:t>
      </w:r>
      <w:r>
        <w:rPr>
          <w:rFonts w:eastAsia="仿宋_GB2312" w:hint="eastAsia"/>
          <w:sz w:val="32"/>
          <w:szCs w:val="32"/>
        </w:rPr>
        <w:t>，比</w:t>
      </w:r>
      <w:r>
        <w:rPr>
          <w:rFonts w:ascii="仿宋_GB2312" w:eastAsia="仿宋_GB2312" w:hint="eastAsia"/>
          <w:sz w:val="32"/>
          <w:szCs w:val="32"/>
        </w:rPr>
        <w:t>上年减少0.8万元，下降61.54%，主要原因是事业单位机构改革。</w:t>
      </w:r>
    </w:p>
    <w:p w:rsidR="00B46F0B" w:rsidRDefault="008252DD">
      <w:pPr>
        <w:widowControl/>
        <w:jc w:val="left"/>
        <w:rPr>
          <w:rFonts w:ascii="黑体" w:eastAsia="黑体"/>
          <w:sz w:val="32"/>
          <w:szCs w:val="32"/>
        </w:rPr>
      </w:pPr>
      <w:r>
        <w:rPr>
          <w:rFonts w:ascii="黑体" w:eastAsia="黑体"/>
          <w:sz w:val="32"/>
          <w:szCs w:val="32"/>
        </w:rPr>
        <w:br w:type="page"/>
      </w:r>
    </w:p>
    <w:p w:rsidR="00B46F0B" w:rsidRDefault="008252DD">
      <w:pPr>
        <w:spacing w:line="600" w:lineRule="exact"/>
        <w:ind w:firstLine="600"/>
        <w:rPr>
          <w:rFonts w:ascii="黑体" w:eastAsia="黑体"/>
          <w:sz w:val="32"/>
          <w:szCs w:val="32"/>
        </w:rPr>
      </w:pPr>
      <w:r>
        <w:rPr>
          <w:rFonts w:ascii="黑体" w:eastAsia="黑体" w:hint="eastAsia"/>
          <w:sz w:val="32"/>
          <w:szCs w:val="32"/>
        </w:rPr>
        <w:lastRenderedPageBreak/>
        <w:t>八、关于政府性基金预算支出表的说明</w:t>
      </w:r>
    </w:p>
    <w:p w:rsidR="00B46F0B" w:rsidRDefault="008252DD">
      <w:pPr>
        <w:spacing w:line="600" w:lineRule="exact"/>
        <w:ind w:firstLineChars="200" w:firstLine="640"/>
        <w:rPr>
          <w:rFonts w:ascii="仿宋_GB2312" w:eastAsia="仿宋_GB2312"/>
          <w:sz w:val="32"/>
          <w:szCs w:val="32"/>
        </w:rPr>
      </w:pPr>
      <w:r>
        <w:rPr>
          <w:rFonts w:eastAsia="仿宋_GB2312" w:hint="eastAsia"/>
          <w:sz w:val="32"/>
          <w:szCs w:val="32"/>
        </w:rPr>
        <w:t>招远市国土资源储备和利用中心</w:t>
      </w:r>
      <w:r>
        <w:rPr>
          <w:rFonts w:ascii="仿宋_GB2312" w:eastAsia="仿宋_GB2312" w:hint="eastAsia"/>
          <w:sz w:val="32"/>
          <w:szCs w:val="32"/>
        </w:rPr>
        <w:t>单位2022年没有使用政府性基金预算拨款安排的支出。</w:t>
      </w:r>
    </w:p>
    <w:p w:rsidR="00F34416" w:rsidRDefault="00F34416" w:rsidP="00F34416">
      <w:pPr>
        <w:widowControl/>
        <w:jc w:val="left"/>
        <w:rPr>
          <w:rFonts w:ascii="仿宋_GB2312" w:eastAsia="仿宋_GB2312" w:hint="eastAsia"/>
          <w:b/>
          <w:sz w:val="32"/>
          <w:szCs w:val="32"/>
        </w:rPr>
      </w:pPr>
    </w:p>
    <w:p w:rsidR="00B46F0B" w:rsidRDefault="008252DD" w:rsidP="00F34416">
      <w:pPr>
        <w:widowControl/>
        <w:ind w:firstLineChars="200" w:firstLine="640"/>
        <w:jc w:val="left"/>
        <w:rPr>
          <w:rFonts w:ascii="黑体" w:eastAsia="黑体"/>
          <w:sz w:val="32"/>
          <w:szCs w:val="32"/>
        </w:rPr>
      </w:pPr>
      <w:r>
        <w:rPr>
          <w:rFonts w:ascii="黑体" w:eastAsia="黑体" w:hint="eastAsia"/>
          <w:sz w:val="32"/>
          <w:szCs w:val="32"/>
        </w:rPr>
        <w:t>九、关于政府性基金预算基本支出预算表的说明</w:t>
      </w:r>
    </w:p>
    <w:p w:rsidR="00B46F0B" w:rsidRDefault="008252DD">
      <w:pPr>
        <w:spacing w:line="600" w:lineRule="exact"/>
        <w:ind w:firstLine="645"/>
        <w:rPr>
          <w:rFonts w:eastAsia="仿宋_GB2312"/>
          <w:sz w:val="32"/>
          <w:szCs w:val="32"/>
        </w:rPr>
      </w:pPr>
      <w:r>
        <w:rPr>
          <w:rFonts w:eastAsia="仿宋_GB2312" w:hint="eastAsia"/>
          <w:sz w:val="32"/>
          <w:szCs w:val="32"/>
        </w:rPr>
        <w:t>招远市国土资源储备和利用中心</w:t>
      </w:r>
      <w:r>
        <w:rPr>
          <w:rFonts w:ascii="仿宋_GB2312" w:eastAsia="仿宋_GB2312" w:hint="eastAsia"/>
          <w:sz w:val="32"/>
          <w:szCs w:val="32"/>
        </w:rPr>
        <w:t>单位</w:t>
      </w:r>
      <w:r>
        <w:rPr>
          <w:rFonts w:eastAsia="仿宋_GB2312" w:hint="eastAsia"/>
          <w:sz w:val="32"/>
          <w:szCs w:val="32"/>
        </w:rPr>
        <w:t>2022</w:t>
      </w:r>
      <w:r>
        <w:rPr>
          <w:rFonts w:eastAsia="仿宋_GB2312" w:hint="eastAsia"/>
          <w:sz w:val="32"/>
          <w:szCs w:val="32"/>
        </w:rPr>
        <w:t>年无政府性基金预算拨款安排的基本支出。</w:t>
      </w:r>
    </w:p>
    <w:p w:rsidR="00B46F0B" w:rsidRDefault="00B46F0B">
      <w:pPr>
        <w:spacing w:line="600" w:lineRule="exact"/>
        <w:ind w:firstLine="645"/>
        <w:rPr>
          <w:rFonts w:ascii="仿宋_GB2312" w:eastAsia="仿宋_GB2312"/>
          <w:b/>
          <w:bCs/>
          <w:sz w:val="32"/>
          <w:szCs w:val="32"/>
        </w:rPr>
      </w:pPr>
    </w:p>
    <w:p w:rsidR="00B46F0B" w:rsidRPr="00F34416" w:rsidRDefault="008252DD" w:rsidP="00F34416">
      <w:pPr>
        <w:widowControl/>
        <w:ind w:firstLineChars="200" w:firstLine="640"/>
        <w:jc w:val="left"/>
        <w:rPr>
          <w:rFonts w:ascii="黑体" w:eastAsia="黑体" w:hAnsi="黑体"/>
          <w:sz w:val="32"/>
          <w:szCs w:val="32"/>
        </w:rPr>
      </w:pPr>
      <w:r>
        <w:rPr>
          <w:rFonts w:ascii="黑体" w:eastAsia="黑体" w:hint="eastAsia"/>
          <w:sz w:val="32"/>
          <w:szCs w:val="32"/>
        </w:rPr>
        <w:t>十、关于国有资本经营预算支出表的说明</w:t>
      </w:r>
    </w:p>
    <w:p w:rsidR="00B46F0B" w:rsidRDefault="008252DD">
      <w:pPr>
        <w:spacing w:line="600" w:lineRule="exact"/>
        <w:ind w:firstLineChars="200" w:firstLine="640"/>
        <w:rPr>
          <w:rFonts w:eastAsia="仿宋_GB2312"/>
          <w:sz w:val="32"/>
          <w:szCs w:val="32"/>
        </w:rPr>
      </w:pPr>
      <w:r>
        <w:rPr>
          <w:rFonts w:eastAsia="仿宋_GB2312" w:hint="eastAsia"/>
          <w:sz w:val="32"/>
          <w:szCs w:val="32"/>
        </w:rPr>
        <w:t>招远市国土资源储备和利用中心单位</w:t>
      </w:r>
      <w:r>
        <w:rPr>
          <w:rFonts w:eastAsia="仿宋_GB2312" w:hint="eastAsia"/>
          <w:sz w:val="32"/>
          <w:szCs w:val="32"/>
        </w:rPr>
        <w:t>2022</w:t>
      </w:r>
      <w:r>
        <w:rPr>
          <w:rFonts w:eastAsia="仿宋_GB2312" w:hint="eastAsia"/>
          <w:sz w:val="32"/>
          <w:szCs w:val="32"/>
        </w:rPr>
        <w:t>年没有使用国有资本经营预算拨款安排的支出。</w:t>
      </w:r>
    </w:p>
    <w:p w:rsidR="00B46F0B" w:rsidRDefault="00B46F0B">
      <w:pPr>
        <w:spacing w:line="600" w:lineRule="exact"/>
        <w:ind w:firstLineChars="200" w:firstLine="640"/>
        <w:rPr>
          <w:rFonts w:ascii="楷体_GB2312" w:eastAsia="楷体_GB2312"/>
          <w:sz w:val="32"/>
          <w:szCs w:val="32"/>
        </w:rPr>
      </w:pPr>
    </w:p>
    <w:p w:rsidR="00B46F0B" w:rsidRDefault="008252DD" w:rsidP="00F34416">
      <w:pPr>
        <w:widowControl/>
        <w:ind w:firstLineChars="200" w:firstLine="640"/>
        <w:jc w:val="left"/>
        <w:rPr>
          <w:rFonts w:ascii="黑体" w:eastAsia="黑体" w:hAnsi="黑体"/>
          <w:sz w:val="32"/>
          <w:szCs w:val="32"/>
        </w:rPr>
      </w:pPr>
      <w:bookmarkStart w:id="5" w:name="_GoBack"/>
      <w:bookmarkEnd w:id="5"/>
      <w:r>
        <w:rPr>
          <w:rFonts w:ascii="黑体" w:eastAsia="黑体" w:hAnsi="黑体" w:hint="eastAsia"/>
          <w:sz w:val="32"/>
          <w:szCs w:val="32"/>
        </w:rPr>
        <w:t>十一、其他重要事项的情况说明</w:t>
      </w:r>
    </w:p>
    <w:p w:rsidR="00B46F0B" w:rsidRDefault="008252DD">
      <w:pPr>
        <w:spacing w:line="600" w:lineRule="exact"/>
        <w:ind w:firstLine="600"/>
        <w:rPr>
          <w:rFonts w:ascii="楷体_GB2312" w:eastAsia="楷体_GB2312"/>
          <w:sz w:val="32"/>
          <w:szCs w:val="32"/>
        </w:rPr>
      </w:pPr>
      <w:r>
        <w:rPr>
          <w:rFonts w:ascii="楷体_GB2312" w:eastAsia="楷体_GB2312" w:hint="eastAsia"/>
          <w:sz w:val="32"/>
          <w:szCs w:val="32"/>
        </w:rPr>
        <w:t>（一）机关运行经费情况</w:t>
      </w:r>
    </w:p>
    <w:p w:rsidR="00B46F0B" w:rsidRDefault="008252DD">
      <w:pPr>
        <w:spacing w:line="600" w:lineRule="exact"/>
        <w:ind w:firstLine="640"/>
        <w:rPr>
          <w:rFonts w:eastAsia="仿宋_GB2312"/>
          <w:sz w:val="32"/>
          <w:szCs w:val="32"/>
        </w:rPr>
      </w:pPr>
      <w:r>
        <w:rPr>
          <w:rFonts w:eastAsia="仿宋_GB2312" w:hint="eastAsia"/>
          <w:sz w:val="32"/>
          <w:szCs w:val="32"/>
        </w:rPr>
        <w:t>机关运行经费是指用于维持行政及参照公务员法管理单位机关运行的经费，招远市国土资源储备和利用中心单位为事业单位，</w:t>
      </w:r>
      <w:proofErr w:type="gramStart"/>
      <w:r>
        <w:rPr>
          <w:rFonts w:eastAsia="仿宋_GB2312" w:hint="eastAsia"/>
          <w:sz w:val="32"/>
          <w:szCs w:val="32"/>
        </w:rPr>
        <w:t>无机关</w:t>
      </w:r>
      <w:proofErr w:type="gramEnd"/>
      <w:r>
        <w:rPr>
          <w:rFonts w:eastAsia="仿宋_GB2312" w:hint="eastAsia"/>
          <w:sz w:val="32"/>
          <w:szCs w:val="32"/>
        </w:rPr>
        <w:t>运行经费。</w:t>
      </w:r>
      <w:r>
        <w:rPr>
          <w:rFonts w:eastAsia="仿宋_GB2312" w:hint="eastAsia"/>
          <w:sz w:val="32"/>
          <w:szCs w:val="32"/>
        </w:rPr>
        <w:t>2022</w:t>
      </w:r>
      <w:r>
        <w:rPr>
          <w:rFonts w:eastAsia="仿宋_GB2312" w:hint="eastAsia"/>
          <w:sz w:val="32"/>
          <w:szCs w:val="32"/>
        </w:rPr>
        <w:t>年招远市国土资源储备和利用中心单位的事业运行经费财政拨款预算为</w:t>
      </w:r>
      <w:r>
        <w:rPr>
          <w:rFonts w:eastAsia="仿宋_GB2312" w:hint="eastAsia"/>
          <w:sz w:val="32"/>
          <w:szCs w:val="32"/>
        </w:rPr>
        <w:t>1273.78</w:t>
      </w:r>
      <w:r>
        <w:rPr>
          <w:rFonts w:eastAsia="仿宋_GB2312" w:hint="eastAsia"/>
          <w:sz w:val="32"/>
          <w:szCs w:val="32"/>
        </w:rPr>
        <w:t>万元。较</w:t>
      </w:r>
      <w:r>
        <w:rPr>
          <w:rFonts w:eastAsia="仿宋_GB2312" w:hint="eastAsia"/>
          <w:sz w:val="32"/>
          <w:szCs w:val="32"/>
        </w:rPr>
        <w:t>2021</w:t>
      </w:r>
      <w:r>
        <w:rPr>
          <w:rFonts w:eastAsia="仿宋_GB2312" w:hint="eastAsia"/>
          <w:sz w:val="32"/>
          <w:szCs w:val="32"/>
        </w:rPr>
        <w:t>年预算增加</w:t>
      </w:r>
      <w:r>
        <w:rPr>
          <w:rFonts w:eastAsia="仿宋_GB2312" w:hint="eastAsia"/>
          <w:sz w:val="32"/>
          <w:szCs w:val="32"/>
        </w:rPr>
        <w:t>622.02</w:t>
      </w:r>
      <w:r>
        <w:rPr>
          <w:rFonts w:eastAsia="仿宋_GB2312" w:hint="eastAsia"/>
          <w:sz w:val="32"/>
          <w:szCs w:val="32"/>
        </w:rPr>
        <w:t>万元，增长</w:t>
      </w:r>
      <w:r>
        <w:rPr>
          <w:rFonts w:eastAsia="仿宋_GB2312" w:hint="eastAsia"/>
          <w:sz w:val="32"/>
          <w:szCs w:val="32"/>
        </w:rPr>
        <w:t>95.44%</w:t>
      </w:r>
      <w:r>
        <w:rPr>
          <w:rFonts w:eastAsia="仿宋_GB2312" w:hint="eastAsia"/>
          <w:sz w:val="32"/>
          <w:szCs w:val="32"/>
        </w:rPr>
        <w:t>。主要原因是：事业单位机构改革。</w:t>
      </w:r>
    </w:p>
    <w:p w:rsidR="00B46F0B" w:rsidRDefault="008252DD">
      <w:pPr>
        <w:spacing w:line="600" w:lineRule="exact"/>
        <w:ind w:firstLine="600"/>
        <w:rPr>
          <w:rFonts w:ascii="楷体_GB2312" w:eastAsia="楷体_GB2312"/>
          <w:sz w:val="32"/>
          <w:szCs w:val="32"/>
        </w:rPr>
      </w:pPr>
      <w:r>
        <w:rPr>
          <w:rFonts w:ascii="楷体_GB2312" w:eastAsia="楷体_GB2312" w:hint="eastAsia"/>
          <w:sz w:val="32"/>
          <w:szCs w:val="32"/>
        </w:rPr>
        <w:t>（二）政府采购情况</w:t>
      </w:r>
    </w:p>
    <w:p w:rsidR="00B46F0B" w:rsidRDefault="008252DD">
      <w:pPr>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bCs/>
          <w:sz w:val="32"/>
          <w:szCs w:val="32"/>
        </w:rPr>
        <w:t>本单位2022年未安排政府采购预算。</w:t>
      </w:r>
    </w:p>
    <w:p w:rsidR="00B46F0B" w:rsidRDefault="008252DD">
      <w:pPr>
        <w:spacing w:line="600" w:lineRule="exact"/>
        <w:ind w:firstLine="600"/>
        <w:rPr>
          <w:rFonts w:ascii="楷体_GB2312" w:eastAsia="楷体_GB2312"/>
          <w:sz w:val="32"/>
          <w:szCs w:val="32"/>
        </w:rPr>
      </w:pPr>
      <w:r>
        <w:rPr>
          <w:rFonts w:ascii="楷体_GB2312" w:eastAsia="楷体_GB2312" w:hint="eastAsia"/>
          <w:sz w:val="32"/>
          <w:szCs w:val="32"/>
        </w:rPr>
        <w:t>（三）国有资产占有使用情况</w:t>
      </w:r>
    </w:p>
    <w:p w:rsidR="00B46F0B" w:rsidRDefault="008252DD">
      <w:pPr>
        <w:spacing w:line="600" w:lineRule="exact"/>
        <w:ind w:firstLine="600"/>
        <w:rPr>
          <w:rFonts w:ascii="仿宋_GB2312" w:eastAsia="仿宋_GB2312"/>
          <w:sz w:val="32"/>
          <w:szCs w:val="32"/>
        </w:rPr>
      </w:pPr>
      <w:r>
        <w:rPr>
          <w:rFonts w:ascii="仿宋_GB2312" w:eastAsia="仿宋_GB2312" w:hint="eastAsia"/>
          <w:sz w:val="32"/>
          <w:szCs w:val="32"/>
        </w:rPr>
        <w:lastRenderedPageBreak/>
        <w:t>截至2021年12月31日，</w:t>
      </w:r>
      <w:r>
        <w:rPr>
          <w:rFonts w:eastAsia="仿宋_GB2312" w:hint="eastAsia"/>
          <w:sz w:val="32"/>
          <w:szCs w:val="32"/>
        </w:rPr>
        <w:t>招远市国土资源储备和利用中心</w:t>
      </w:r>
      <w:r>
        <w:rPr>
          <w:rFonts w:ascii="仿宋_GB2312" w:eastAsia="仿宋_GB2312" w:hint="eastAsia"/>
          <w:sz w:val="32"/>
          <w:szCs w:val="32"/>
        </w:rPr>
        <w:t>单位所属各预算单位共有车辆1辆，其中，实物保障用车0辆、机要通信用车0辆、应急保障用车0辆、行政执法用车0辆，</w:t>
      </w:r>
      <w:r>
        <w:rPr>
          <w:rFonts w:ascii="仿宋_GB2312" w:eastAsia="仿宋_GB2312" w:hAnsi="仿宋" w:hint="eastAsia"/>
          <w:sz w:val="32"/>
          <w:szCs w:val="32"/>
        </w:rPr>
        <w:t>执法执勤用车</w:t>
      </w:r>
      <w:r>
        <w:rPr>
          <w:rFonts w:ascii="仿宋_GB2312" w:eastAsia="仿宋_GB2312" w:hint="eastAsia"/>
          <w:sz w:val="32"/>
          <w:szCs w:val="32"/>
        </w:rPr>
        <w:t>0辆，特种专业技术用车0辆，</w:t>
      </w:r>
      <w:r>
        <w:rPr>
          <w:rFonts w:ascii="仿宋_GB2312" w:eastAsia="仿宋_GB2312" w:hAnsi="仿宋" w:hint="eastAsia"/>
          <w:sz w:val="32"/>
          <w:szCs w:val="32"/>
        </w:rPr>
        <w:t>离退休干部用车</w:t>
      </w:r>
      <w:r>
        <w:rPr>
          <w:rFonts w:ascii="仿宋_GB2312" w:eastAsia="仿宋_GB2312" w:hint="eastAsia"/>
          <w:sz w:val="32"/>
          <w:szCs w:val="32"/>
        </w:rPr>
        <w:t>0辆，事业单位业务用车1辆，其他用车0辆。</w:t>
      </w:r>
    </w:p>
    <w:p w:rsidR="00B46F0B" w:rsidRDefault="008252DD">
      <w:pPr>
        <w:spacing w:line="600" w:lineRule="exact"/>
        <w:ind w:firstLine="600"/>
        <w:rPr>
          <w:rFonts w:ascii="仿宋_GB2312" w:eastAsia="仿宋_GB2312"/>
          <w:sz w:val="32"/>
          <w:szCs w:val="32"/>
        </w:rPr>
      </w:pPr>
      <w:r>
        <w:rPr>
          <w:rFonts w:ascii="仿宋_GB2312" w:eastAsia="仿宋_GB2312" w:hint="eastAsia"/>
          <w:sz w:val="32"/>
          <w:szCs w:val="32"/>
        </w:rPr>
        <w:t>单位价值50万元以上通用设备0台（件、套），单位价值100万元以上专用设备0台（件、套）。</w:t>
      </w:r>
    </w:p>
    <w:p w:rsidR="00B46F0B" w:rsidRDefault="008252DD">
      <w:pPr>
        <w:spacing w:line="600" w:lineRule="exact"/>
        <w:ind w:firstLineChars="200" w:firstLine="640"/>
        <w:rPr>
          <w:rFonts w:ascii="仿宋_GB2312" w:eastAsia="仿宋_GB2312"/>
          <w:sz w:val="32"/>
          <w:szCs w:val="32"/>
        </w:rPr>
      </w:pPr>
      <w:r>
        <w:rPr>
          <w:rFonts w:ascii="仿宋_GB2312" w:eastAsia="仿宋_GB2312" w:hint="eastAsia"/>
          <w:sz w:val="32"/>
          <w:szCs w:val="32"/>
        </w:rPr>
        <w:t>2022年单位预算未安排购置单位价值50万元以上通用设备，2022年单位预算未安排购置单位价值100万元以上大型设备。</w:t>
      </w:r>
    </w:p>
    <w:p w:rsidR="00B46F0B" w:rsidRDefault="008252DD">
      <w:pPr>
        <w:spacing w:line="600" w:lineRule="exact"/>
        <w:ind w:firstLine="600"/>
        <w:rPr>
          <w:rFonts w:ascii="楷体_GB2312" w:eastAsia="楷体_GB2312"/>
          <w:sz w:val="32"/>
          <w:szCs w:val="32"/>
        </w:rPr>
      </w:pPr>
      <w:r>
        <w:rPr>
          <w:rFonts w:ascii="楷体_GB2312" w:eastAsia="楷体_GB2312" w:hint="eastAsia"/>
          <w:sz w:val="32"/>
          <w:szCs w:val="32"/>
        </w:rPr>
        <w:t>（四）预算绩效管理情况</w:t>
      </w:r>
    </w:p>
    <w:p w:rsidR="00B46F0B" w:rsidRDefault="008252DD">
      <w:pPr>
        <w:spacing w:line="600" w:lineRule="exact"/>
        <w:ind w:left="200" w:firstLine="640"/>
        <w:rPr>
          <w:rFonts w:ascii="仿宋_GB2312" w:eastAsia="仿宋_GB2312"/>
          <w:sz w:val="32"/>
          <w:szCs w:val="32"/>
        </w:rPr>
      </w:pPr>
      <w:r>
        <w:rPr>
          <w:rFonts w:eastAsia="仿宋_GB2312" w:hint="eastAsia"/>
          <w:sz w:val="32"/>
          <w:szCs w:val="32"/>
        </w:rPr>
        <w:t>招远市国土资源储备和利用中心</w:t>
      </w:r>
      <w:r>
        <w:rPr>
          <w:rFonts w:ascii="仿宋_GB2312" w:eastAsia="仿宋_GB2312" w:hint="eastAsia"/>
          <w:sz w:val="32"/>
          <w:szCs w:val="32"/>
        </w:rPr>
        <w:t>单位2022年无项目支出。</w:t>
      </w:r>
    </w:p>
    <w:p w:rsidR="00B46F0B" w:rsidRDefault="008252DD">
      <w:pPr>
        <w:pStyle w:val="p0"/>
        <w:spacing w:line="580" w:lineRule="atLeast"/>
        <w:ind w:firstLine="640"/>
        <w:rPr>
          <w:rFonts w:ascii="仿宋_GB2312" w:eastAsia="仿宋_GB2312"/>
          <w:b/>
          <w:bCs/>
          <w:sz w:val="32"/>
          <w:szCs w:val="32"/>
        </w:rPr>
        <w:sectPr w:rsidR="00B46F0B">
          <w:pgSz w:w="11906" w:h="16838"/>
          <w:pgMar w:top="1440" w:right="1803" w:bottom="1440" w:left="1803" w:header="851" w:footer="992" w:gutter="0"/>
          <w:cols w:space="0"/>
          <w:docGrid w:type="lines" w:linePitch="319"/>
        </w:sectPr>
      </w:pPr>
      <w:r>
        <w:rPr>
          <w:rFonts w:ascii="仿宋_GB2312" w:eastAsia="仿宋_GB2312"/>
          <w:sz w:val="32"/>
          <w:szCs w:val="32"/>
        </w:rPr>
        <w:br w:type="page"/>
      </w:r>
    </w:p>
    <w:p w:rsidR="00B46F0B" w:rsidRDefault="008252DD">
      <w:pPr>
        <w:rPr>
          <w:rFonts w:ascii="黑体" w:eastAsia="黑体"/>
          <w:sz w:val="52"/>
          <w:szCs w:val="52"/>
        </w:rPr>
      </w:pPr>
      <w:r>
        <w:rPr>
          <w:rFonts w:ascii="黑体" w:eastAsia="黑体" w:hint="eastAsia"/>
          <w:sz w:val="52"/>
          <w:szCs w:val="52"/>
        </w:rPr>
        <w:lastRenderedPageBreak/>
        <w:t>第四部分</w:t>
      </w:r>
    </w:p>
    <w:p w:rsidR="00B46F0B" w:rsidRDefault="00B46F0B">
      <w:pPr>
        <w:jc w:val="center"/>
        <w:rPr>
          <w:rFonts w:ascii="黑体" w:eastAsia="黑体"/>
          <w:sz w:val="52"/>
          <w:szCs w:val="52"/>
        </w:rPr>
      </w:pPr>
    </w:p>
    <w:p w:rsidR="00B46F0B" w:rsidRDefault="00B46F0B">
      <w:pPr>
        <w:jc w:val="center"/>
        <w:rPr>
          <w:rFonts w:ascii="黑体" w:eastAsia="黑体"/>
          <w:sz w:val="52"/>
          <w:szCs w:val="52"/>
        </w:rPr>
      </w:pPr>
    </w:p>
    <w:p w:rsidR="00B46F0B" w:rsidRDefault="00B46F0B">
      <w:pPr>
        <w:jc w:val="center"/>
        <w:rPr>
          <w:rFonts w:ascii="黑体" w:eastAsia="黑体"/>
          <w:sz w:val="52"/>
          <w:szCs w:val="52"/>
        </w:rPr>
      </w:pPr>
    </w:p>
    <w:p w:rsidR="00B46F0B" w:rsidRDefault="008252DD">
      <w:pPr>
        <w:jc w:val="center"/>
        <w:rPr>
          <w:rFonts w:ascii="黑体" w:eastAsia="黑体"/>
          <w:sz w:val="52"/>
          <w:szCs w:val="52"/>
        </w:rPr>
      </w:pPr>
      <w:r>
        <w:rPr>
          <w:rFonts w:ascii="黑体" w:eastAsia="黑体" w:hint="eastAsia"/>
          <w:sz w:val="52"/>
          <w:szCs w:val="52"/>
        </w:rPr>
        <w:t>名词解释</w:t>
      </w:r>
    </w:p>
    <w:p w:rsidR="00B46F0B" w:rsidRDefault="008252DD">
      <w:pPr>
        <w:rPr>
          <w:rFonts w:ascii="黑体" w:eastAsia="黑体" w:hAnsi="黑体"/>
          <w:sz w:val="32"/>
          <w:szCs w:val="32"/>
        </w:rPr>
      </w:pPr>
      <w:r>
        <w:rPr>
          <w:rFonts w:ascii="黑体" w:eastAsia="黑体" w:hAnsi="黑体" w:hint="eastAsia"/>
          <w:sz w:val="32"/>
          <w:szCs w:val="32"/>
        </w:rPr>
        <w:br w:type="page"/>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lastRenderedPageBreak/>
        <w:t>一、财政拨款收入：</w:t>
      </w:r>
      <w:r>
        <w:rPr>
          <w:rFonts w:ascii="仿宋_GB2312" w:eastAsia="仿宋_GB2312" w:hint="eastAsia"/>
          <w:sz w:val="32"/>
          <w:szCs w:val="32"/>
        </w:rPr>
        <w:t>指由省级财政拨款形成的单位收入。按现行管理制度，省级单位预算中反映的财政拨款包括一般公共预算拨款、政府性基金预算拨款和国有资本经营预算拨款。</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二、财政专户管理资金</w:t>
      </w:r>
      <w:r>
        <w:rPr>
          <w:rFonts w:ascii="仿宋_GB2312" w:eastAsia="仿宋_GB2312" w:hint="eastAsia"/>
          <w:sz w:val="32"/>
          <w:szCs w:val="32"/>
        </w:rPr>
        <w:t>：指缴入财政专户、实行专项管理的高中以上学费、住宿费、高校委托培养费、函大、电大、夜大及短训班培训费等教育收费。</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三、事业收入：</w:t>
      </w:r>
      <w:r>
        <w:rPr>
          <w:rFonts w:ascii="仿宋_GB2312" w:eastAsia="仿宋_GB2312" w:hint="eastAsia"/>
          <w:sz w:val="32"/>
          <w:szCs w:val="32"/>
        </w:rPr>
        <w:t>指事业单位开展专业业务活动及辅助活动所取得的收入，不含纳入财政专户管理的教育收费。</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四、事业单位经营收入：</w:t>
      </w:r>
      <w:r>
        <w:rPr>
          <w:rFonts w:ascii="仿宋_GB2312" w:eastAsia="仿宋_GB2312" w:hint="eastAsia"/>
          <w:sz w:val="32"/>
          <w:szCs w:val="32"/>
        </w:rPr>
        <w:t>指事业单位在专业业务活动及其辅助活动之外开展非独立核算经营活动取得的收入。</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五、其他收入：</w:t>
      </w:r>
      <w:r>
        <w:rPr>
          <w:rFonts w:ascii="仿宋_GB2312" w:eastAsia="仿宋_GB2312" w:hint="eastAsia"/>
          <w:sz w:val="32"/>
          <w:szCs w:val="32"/>
        </w:rPr>
        <w:t>指除上述“财政拨款收入”、“事业收入”、“事业单位经营收入”等以外的收入。</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六、上级补助收入：</w:t>
      </w:r>
      <w:r>
        <w:rPr>
          <w:rFonts w:ascii="仿宋_GB2312" w:eastAsia="仿宋_GB2312" w:hint="eastAsia"/>
          <w:sz w:val="32"/>
          <w:szCs w:val="32"/>
        </w:rPr>
        <w:t>指单位从主管单位和上级单位取得的非财政补助收入。</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七、附属单位上缴收入：</w:t>
      </w:r>
      <w:r>
        <w:rPr>
          <w:rFonts w:ascii="仿宋_GB2312" w:eastAsia="仿宋_GB2312" w:hint="eastAsia"/>
          <w:sz w:val="32"/>
          <w:szCs w:val="32"/>
        </w:rPr>
        <w:t>指本单位所属纳入单位预算编报范围的单位按有关规定上缴的收入。</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八、使用非财政拨款结余：</w:t>
      </w:r>
      <w:r>
        <w:rPr>
          <w:rFonts w:ascii="仿宋_GB2312" w:eastAsia="仿宋_GB2312" w:hint="eastAsia"/>
          <w:sz w:val="32"/>
          <w:szCs w:val="32"/>
        </w:rPr>
        <w:t>指本单位所属单位在预计用当年的“财政拨款收入”、“财政专户管理资金收入”、“事业收入”、“事业单位经营收入”、“其他收入”等不足以安排当年支出的情况下，使用以前年度积累结余弥补本年度收支缺口的资金。</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lastRenderedPageBreak/>
        <w:t>九、上年结转：</w:t>
      </w:r>
      <w:r>
        <w:rPr>
          <w:rFonts w:ascii="仿宋_GB2312" w:eastAsia="仿宋_GB2312" w:hint="eastAsia"/>
          <w:sz w:val="32"/>
          <w:szCs w:val="32"/>
        </w:rPr>
        <w:t>指以前年度尚未完成、结转到本年仍按原规定用途继续使用的资金。</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十、基本支出：</w:t>
      </w:r>
      <w:r>
        <w:rPr>
          <w:rFonts w:ascii="仿宋_GB2312" w:eastAsia="仿宋_GB2312" w:hint="eastAsia"/>
          <w:sz w:val="32"/>
          <w:szCs w:val="32"/>
        </w:rPr>
        <w:t>指为保障机构正常运转、完成日常工作任务而发生的人员支出和日常公用支出。</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十一、项目支出：</w:t>
      </w:r>
      <w:r>
        <w:rPr>
          <w:rFonts w:ascii="仿宋_GB2312" w:eastAsia="仿宋_GB2312" w:hint="eastAsia"/>
          <w:sz w:val="32"/>
          <w:szCs w:val="32"/>
        </w:rPr>
        <w:t>指在基本支出之外为完成特定任务和事业发展目标所发生的支出。</w:t>
      </w:r>
    </w:p>
    <w:p w:rsidR="00B46F0B" w:rsidRDefault="008252DD">
      <w:pPr>
        <w:spacing w:line="580" w:lineRule="exact"/>
        <w:ind w:firstLine="600"/>
        <w:rPr>
          <w:rFonts w:ascii="黑体" w:eastAsia="黑体" w:hAnsi="黑体"/>
          <w:sz w:val="32"/>
          <w:szCs w:val="32"/>
        </w:rPr>
      </w:pPr>
      <w:r>
        <w:rPr>
          <w:rFonts w:ascii="黑体" w:eastAsia="黑体" w:hAnsi="黑体" w:hint="eastAsia"/>
          <w:sz w:val="32"/>
          <w:szCs w:val="32"/>
        </w:rPr>
        <w:t>十二、上缴上级支出：</w:t>
      </w:r>
      <w:r>
        <w:rPr>
          <w:rFonts w:ascii="仿宋_GB2312" w:eastAsia="仿宋_GB2312" w:hint="eastAsia"/>
          <w:sz w:val="32"/>
          <w:szCs w:val="32"/>
        </w:rPr>
        <w:t>指下级单位上缴上级的支出。</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十三、事业单位经营支出：</w:t>
      </w:r>
      <w:r>
        <w:rPr>
          <w:rFonts w:ascii="仿宋_GB2312" w:eastAsia="仿宋_GB2312" w:hint="eastAsia"/>
          <w:sz w:val="32"/>
          <w:szCs w:val="32"/>
        </w:rPr>
        <w:t>指事业单位在专业业务活动及其辅助活动之外开展非独立核算经营活动发生的支出。</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十四、对下级单位补助支出：</w:t>
      </w:r>
      <w:r>
        <w:rPr>
          <w:rFonts w:ascii="仿宋_GB2312" w:eastAsia="仿宋_GB2312" w:hint="eastAsia"/>
          <w:sz w:val="32"/>
          <w:szCs w:val="32"/>
        </w:rPr>
        <w:t>指对下级单位补助发生的支出。</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十五、结转下年</w:t>
      </w:r>
      <w:r>
        <w:rPr>
          <w:rFonts w:ascii="仿宋_GB2312" w:eastAsia="仿宋_GB2312" w:hint="eastAsia"/>
          <w:sz w:val="32"/>
          <w:szCs w:val="32"/>
        </w:rPr>
        <w:t>：指以前年度预算安排、因客观条件发生变化无法按原计划实施，需延迟到以后年度按原规定用途继续使用的资金。</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十六、“三公”经费：</w:t>
      </w:r>
      <w:r>
        <w:rPr>
          <w:rFonts w:ascii="仿宋_GB2312" w:eastAsia="仿宋_GB2312" w:hint="eastAsia"/>
          <w:sz w:val="32"/>
          <w:szCs w:val="32"/>
        </w:rPr>
        <w:t>指省级单位用一般公共预算财政拨款安排的因公出国（境）费、公务用车购置及运行费和公务接待费。其中，因公出国（境）</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单位公务出国（境）的国际差旅费、国外城市间交通费、住宿费、伙食费、培训费、公杂费等支出；公务用车购置及运行</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单位公务用车车辆购置支出（</w:t>
      </w:r>
      <w:proofErr w:type="gramStart"/>
      <w:r>
        <w:rPr>
          <w:rFonts w:ascii="仿宋_GB2312" w:eastAsia="仿宋_GB2312" w:hint="eastAsia"/>
          <w:sz w:val="32"/>
          <w:szCs w:val="32"/>
        </w:rPr>
        <w:t>含车辆</w:t>
      </w:r>
      <w:proofErr w:type="gramEnd"/>
      <w:r>
        <w:rPr>
          <w:rFonts w:ascii="仿宋_GB2312" w:eastAsia="仿宋_GB2312" w:hint="eastAsia"/>
          <w:sz w:val="32"/>
          <w:szCs w:val="32"/>
        </w:rPr>
        <w:t>购置税）及燃料费、维修费、过路过桥费、保险费、安全奖励费用等支出；公务接待</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单位按规定开支</w:t>
      </w:r>
      <w:r>
        <w:rPr>
          <w:rFonts w:ascii="仿宋_GB2312" w:eastAsia="仿宋_GB2312" w:hint="eastAsia"/>
          <w:sz w:val="32"/>
          <w:szCs w:val="32"/>
        </w:rPr>
        <w:lastRenderedPageBreak/>
        <w:t>的各类接待（含外宾接待）支出。</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十七、机关运行经费：</w:t>
      </w:r>
      <w:r>
        <w:rPr>
          <w:rFonts w:ascii="仿宋_GB2312" w:eastAsia="仿宋_GB2312" w:hint="eastAsia"/>
          <w:sz w:val="32"/>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B46F0B" w:rsidRDefault="008252DD">
      <w:pPr>
        <w:pStyle w:val="a4"/>
        <w:spacing w:before="1" w:line="364" w:lineRule="auto"/>
        <w:ind w:left="120" w:right="277" w:firstLine="640"/>
        <w:rPr>
          <w:rFonts w:ascii="仿宋_GB2312" w:eastAsia="仿宋_GB2312"/>
        </w:rPr>
      </w:pPr>
      <w:r>
        <w:rPr>
          <w:rFonts w:ascii="黑体" w:eastAsia="黑体" w:hAnsi="黑体" w:cs="黑体" w:hint="eastAsia"/>
        </w:rPr>
        <w:t>十八、自然资源海洋气象等支出（类）自然资源事务（款）事业运行（项）：</w:t>
      </w:r>
      <w:r>
        <w:rPr>
          <w:rFonts w:hint="eastAsia"/>
          <w:spacing w:val="-3"/>
        </w:rPr>
        <w:t>指</w:t>
      </w:r>
      <w:r>
        <w:rPr>
          <w:spacing w:val="-1"/>
        </w:rPr>
        <w:t>事业单位的基本支出</w:t>
      </w:r>
      <w:r>
        <w:rPr>
          <w:rFonts w:hint="eastAsia"/>
          <w:spacing w:val="-1"/>
        </w:rPr>
        <w:t>，不包括行政单位（包括实行公务员管理的事业单位）后勤服务中心、医务室等附</w:t>
      </w:r>
      <w:r>
        <w:rPr>
          <w:rFonts w:hint="eastAsia"/>
          <w:spacing w:val="-1"/>
          <w:w w:val="95"/>
        </w:rPr>
        <w:t>属事业单位。</w:t>
      </w:r>
    </w:p>
    <w:p w:rsidR="00B46F0B" w:rsidRDefault="008252DD">
      <w:pPr>
        <w:pStyle w:val="a4"/>
        <w:spacing w:before="214" w:line="364" w:lineRule="auto"/>
        <w:ind w:left="120" w:right="233" w:firstLine="640"/>
        <w:rPr>
          <w:lang w:val="en-US"/>
        </w:rPr>
      </w:pPr>
      <w:r>
        <w:rPr>
          <w:rFonts w:ascii="黑体" w:eastAsia="黑体" w:hAnsi="黑体" w:cs="黑体" w:hint="eastAsia"/>
        </w:rPr>
        <w:t>十九、社会保障和就业（类）行政事业单位养老支出（款）机关事业单位基本养老保险缴费支出（项）：</w:t>
      </w:r>
      <w:r>
        <w:rPr>
          <w:rFonts w:hint="eastAsia"/>
          <w:lang w:val="en-US"/>
        </w:rPr>
        <w:t>反映机关事业单位实施养老保险制度由单位缴纳的基本养老保险费支出。</w:t>
      </w:r>
    </w:p>
    <w:p w:rsidR="00B46F0B" w:rsidRDefault="008252DD">
      <w:pPr>
        <w:pStyle w:val="a4"/>
        <w:spacing w:before="2" w:line="364" w:lineRule="auto"/>
        <w:ind w:right="118" w:firstLineChars="200" w:firstLine="640"/>
        <w:rPr>
          <w:lang w:val="en-US"/>
        </w:rPr>
      </w:pPr>
      <w:r>
        <w:rPr>
          <w:rFonts w:ascii="黑体" w:eastAsia="黑体" w:hAnsi="黑体" w:cs="黑体" w:hint="eastAsia"/>
        </w:rPr>
        <w:t>二十、卫生健康(类)行政事业单位医疗（款）事业单位医疗（项）：</w:t>
      </w:r>
      <w:r>
        <w:rPr>
          <w:rFonts w:hint="eastAsia"/>
          <w:lang w:val="en-US"/>
        </w:rPr>
        <w:t>反映财政部门集中安排的事业单位基本医疗保险缴费经费，未参加医疗保险的事业单位的公费医疗经费，按国家规定享受离休人员待遇的医疗经费。</w:t>
      </w:r>
    </w:p>
    <w:p w:rsidR="00B46F0B" w:rsidRDefault="008252DD">
      <w:pPr>
        <w:pStyle w:val="a4"/>
        <w:spacing w:before="2" w:line="364" w:lineRule="auto"/>
        <w:ind w:right="118" w:firstLineChars="200" w:firstLine="640"/>
        <w:rPr>
          <w:lang w:val="en-US"/>
        </w:rPr>
      </w:pPr>
      <w:r>
        <w:rPr>
          <w:rFonts w:ascii="黑体" w:eastAsia="黑体" w:hAnsi="黑体" w:cs="黑体" w:hint="eastAsia"/>
        </w:rPr>
        <w:t>二十一、卫生健康(类)行政事业单位医疗（款）其他行</w:t>
      </w:r>
      <w:r>
        <w:rPr>
          <w:rFonts w:ascii="黑体" w:eastAsia="黑体" w:hAnsi="黑体" w:cs="黑体" w:hint="eastAsia"/>
        </w:rPr>
        <w:lastRenderedPageBreak/>
        <w:t>政事业单位医疗支出（项）：</w:t>
      </w:r>
      <w:r>
        <w:rPr>
          <w:rFonts w:hint="eastAsia"/>
        </w:rPr>
        <w:t>反</w:t>
      </w:r>
      <w:r>
        <w:rPr>
          <w:rFonts w:hint="eastAsia"/>
          <w:lang w:val="en-US"/>
        </w:rPr>
        <w:t>映除上述项目以外的其他用于行政事业单位医疗方面的支出。</w:t>
      </w:r>
    </w:p>
    <w:p w:rsidR="00B46F0B" w:rsidRDefault="008252DD">
      <w:pPr>
        <w:spacing w:line="580" w:lineRule="exact"/>
        <w:ind w:firstLine="600"/>
        <w:rPr>
          <w:rFonts w:ascii="仿宋_GB2312" w:eastAsia="仿宋_GB2312"/>
          <w:sz w:val="32"/>
          <w:szCs w:val="32"/>
        </w:rPr>
      </w:pPr>
      <w:r>
        <w:rPr>
          <w:rFonts w:ascii="黑体" w:eastAsia="黑体" w:hAnsi="黑体" w:hint="eastAsia"/>
          <w:sz w:val="32"/>
          <w:szCs w:val="32"/>
        </w:rPr>
        <w:t>二十二、社会保障和就业（类）行政事业单位养老支出（款）其他社会保障和就业支出（项）：</w:t>
      </w:r>
      <w:r>
        <w:rPr>
          <w:rFonts w:ascii="仿宋_GB2312" w:eastAsia="仿宋_GB2312" w:hint="eastAsia"/>
          <w:sz w:val="32"/>
          <w:szCs w:val="32"/>
        </w:rPr>
        <w:t>反映除上述项目以外其他用于社会保障和就业方面的支出。</w:t>
      </w:r>
    </w:p>
    <w:p w:rsidR="00B46F0B" w:rsidRDefault="00B46F0B">
      <w:pPr>
        <w:pStyle w:val="a4"/>
        <w:spacing w:before="2" w:line="364" w:lineRule="auto"/>
        <w:ind w:right="118" w:firstLineChars="200" w:firstLine="640"/>
        <w:rPr>
          <w:lang w:val="en-US"/>
        </w:rPr>
      </w:pPr>
    </w:p>
    <w:p w:rsidR="00B46F0B" w:rsidRDefault="00B46F0B">
      <w:pPr>
        <w:spacing w:line="580" w:lineRule="exact"/>
        <w:ind w:firstLine="600"/>
        <w:rPr>
          <w:rFonts w:ascii="仿宋_GB2312" w:eastAsia="仿宋_GB2312"/>
          <w:b/>
          <w:sz w:val="32"/>
          <w:szCs w:val="32"/>
        </w:rPr>
      </w:pPr>
    </w:p>
    <w:p w:rsidR="00B46F0B" w:rsidRDefault="00B46F0B">
      <w:pPr>
        <w:spacing w:line="580" w:lineRule="exact"/>
        <w:ind w:firstLine="600"/>
        <w:rPr>
          <w:rFonts w:ascii="仿宋_GB2312" w:eastAsia="仿宋_GB2312"/>
          <w:b/>
          <w:sz w:val="32"/>
          <w:szCs w:val="32"/>
        </w:rPr>
      </w:pPr>
    </w:p>
    <w:sectPr w:rsidR="00B46F0B">
      <w:pgSz w:w="11906" w:h="16838"/>
      <w:pgMar w:top="2041" w:right="1701" w:bottom="2041" w:left="1701" w:header="85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52DD" w:rsidRDefault="008252DD">
      <w:r>
        <w:separator/>
      </w:r>
    </w:p>
  </w:endnote>
  <w:endnote w:type="continuationSeparator" w:id="0">
    <w:p w:rsidR="008252DD" w:rsidRDefault="00825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altName w:val="Calisto MT"/>
    <w:panose1 w:val="02040503050406030204"/>
    <w:charset w:val="00"/>
    <w:family w:val="roman"/>
    <w:notTrueType/>
    <w:pitch w:val="default"/>
  </w:font>
  <w:font w:name="Calibri">
    <w:altName w:val="Calibri Light"/>
    <w:panose1 w:val="020F0502020204030204"/>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52DD" w:rsidRDefault="008252DD">
    <w:pPr>
      <w:pStyle w:val="a7"/>
      <w:framePr w:wrap="around" w:vAnchor="text" w:hAnchor="margin" w:xAlign="center" w:y="1"/>
      <w:rPr>
        <w:rStyle w:val="aa"/>
      </w:rPr>
    </w:pPr>
    <w:r>
      <w:fldChar w:fldCharType="begin"/>
    </w:r>
    <w:r>
      <w:rPr>
        <w:rStyle w:val="aa"/>
      </w:rPr>
      <w:instrText xml:space="preserve">PAGE  </w:instrText>
    </w:r>
    <w:r>
      <w:fldChar w:fldCharType="end"/>
    </w:r>
  </w:p>
  <w:p w:rsidR="008252DD" w:rsidRDefault="008252DD">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52DD" w:rsidRDefault="008252DD">
    <w:pPr>
      <w:pStyle w:val="a7"/>
      <w:jc w:val="center"/>
    </w:pPr>
    <w:r>
      <w:rPr>
        <w:rStyle w:val="aa"/>
        <w:rFonts w:hint="eastAsia"/>
        <w:sz w:val="24"/>
        <w:szCs w:val="24"/>
      </w:rPr>
      <w:t>—</w:t>
    </w:r>
    <w:r>
      <w:rPr>
        <w:rStyle w:val="aa"/>
        <w:rFonts w:hint="eastAsia"/>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sidR="00851B2B" w:rsidRPr="00851B2B">
      <w:rPr>
        <w:noProof/>
        <w:sz w:val="24"/>
        <w:szCs w:val="24"/>
        <w:lang w:val="zh-CN"/>
      </w:rPr>
      <w:t>41</w:t>
    </w:r>
    <w:r>
      <w:rPr>
        <w:sz w:val="24"/>
        <w:szCs w:val="24"/>
      </w:rPr>
      <w:fldChar w:fldCharType="end"/>
    </w:r>
    <w:r>
      <w:rPr>
        <w:rFonts w:hint="eastAsia"/>
        <w:sz w:val="24"/>
        <w:szCs w:val="24"/>
      </w:rPr>
      <w:t xml:space="preserve"> </w:t>
    </w:r>
    <w:r>
      <w:rPr>
        <w:rStyle w:val="aa"/>
        <w:rFonts w:hint="eastAsia"/>
        <w:sz w:val="24"/>
        <w:szCs w:val="2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52DD" w:rsidRDefault="008252DD">
      <w:r>
        <w:separator/>
      </w:r>
    </w:p>
  </w:footnote>
  <w:footnote w:type="continuationSeparator" w:id="0">
    <w:p w:rsidR="008252DD" w:rsidRDefault="008252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40CB0"/>
    <w:multiLevelType w:val="hybridMultilevel"/>
    <w:tmpl w:val="53624AEE"/>
    <w:lvl w:ilvl="0" w:tplc="80AE14D4">
      <w:start w:val="1"/>
      <w:numFmt w:val="japaneseCounting"/>
      <w:lvlText w:val="%1、"/>
      <w:lvlJc w:val="left"/>
      <w:pPr>
        <w:ind w:left="1111" w:hanging="750"/>
      </w:pPr>
      <w:rPr>
        <w:rFonts w:hint="default"/>
        <w:b/>
        <w:sz w:val="36"/>
      </w:rPr>
    </w:lvl>
    <w:lvl w:ilvl="1" w:tplc="04090019" w:tentative="1">
      <w:start w:val="1"/>
      <w:numFmt w:val="lowerLetter"/>
      <w:lvlText w:val="%2)"/>
      <w:lvlJc w:val="left"/>
      <w:pPr>
        <w:ind w:left="1201" w:hanging="420"/>
      </w:pPr>
    </w:lvl>
    <w:lvl w:ilvl="2" w:tplc="0409001B" w:tentative="1">
      <w:start w:val="1"/>
      <w:numFmt w:val="lowerRoman"/>
      <w:lvlText w:val="%3."/>
      <w:lvlJc w:val="right"/>
      <w:pPr>
        <w:ind w:left="1621" w:hanging="420"/>
      </w:pPr>
    </w:lvl>
    <w:lvl w:ilvl="3" w:tplc="0409000F" w:tentative="1">
      <w:start w:val="1"/>
      <w:numFmt w:val="decimal"/>
      <w:lvlText w:val="%4."/>
      <w:lvlJc w:val="left"/>
      <w:pPr>
        <w:ind w:left="2041" w:hanging="420"/>
      </w:pPr>
    </w:lvl>
    <w:lvl w:ilvl="4" w:tplc="04090019" w:tentative="1">
      <w:start w:val="1"/>
      <w:numFmt w:val="lowerLetter"/>
      <w:lvlText w:val="%5)"/>
      <w:lvlJc w:val="left"/>
      <w:pPr>
        <w:ind w:left="2461" w:hanging="420"/>
      </w:pPr>
    </w:lvl>
    <w:lvl w:ilvl="5" w:tplc="0409001B" w:tentative="1">
      <w:start w:val="1"/>
      <w:numFmt w:val="lowerRoman"/>
      <w:lvlText w:val="%6."/>
      <w:lvlJc w:val="right"/>
      <w:pPr>
        <w:ind w:left="2881" w:hanging="420"/>
      </w:pPr>
    </w:lvl>
    <w:lvl w:ilvl="6" w:tplc="0409000F" w:tentative="1">
      <w:start w:val="1"/>
      <w:numFmt w:val="decimal"/>
      <w:lvlText w:val="%7."/>
      <w:lvlJc w:val="left"/>
      <w:pPr>
        <w:ind w:left="3301" w:hanging="420"/>
      </w:pPr>
    </w:lvl>
    <w:lvl w:ilvl="7" w:tplc="04090019" w:tentative="1">
      <w:start w:val="1"/>
      <w:numFmt w:val="lowerLetter"/>
      <w:lvlText w:val="%8)"/>
      <w:lvlJc w:val="left"/>
      <w:pPr>
        <w:ind w:left="3721" w:hanging="420"/>
      </w:pPr>
    </w:lvl>
    <w:lvl w:ilvl="8" w:tplc="0409001B" w:tentative="1">
      <w:start w:val="1"/>
      <w:numFmt w:val="lowerRoman"/>
      <w:lvlText w:val="%9."/>
      <w:lvlJc w:val="right"/>
      <w:pPr>
        <w:ind w:left="4141" w:hanging="420"/>
      </w:pPr>
    </w:lvl>
  </w:abstractNum>
  <w:abstractNum w:abstractNumId="1">
    <w:nsid w:val="135713EC"/>
    <w:multiLevelType w:val="hybridMultilevel"/>
    <w:tmpl w:val="DFEAA45E"/>
    <w:lvl w:ilvl="0" w:tplc="5B321500">
      <w:start w:val="1"/>
      <w:numFmt w:val="japaneseCounting"/>
      <w:lvlText w:val="%1、"/>
      <w:lvlJc w:val="left"/>
      <w:pPr>
        <w:ind w:left="750" w:hanging="750"/>
      </w:pPr>
      <w:rPr>
        <w:rFonts w:hint="default"/>
        <w:b/>
        <w:sz w:val="3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0D8C2B2"/>
    <w:multiLevelType w:val="singleLevel"/>
    <w:tmpl w:val="40D8C2B2"/>
    <w:lvl w:ilvl="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doNotValidateAgainstSchema/>
  <w:doNotDemarcateInvalidXml/>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08A"/>
    <w:rsid w:val="00010673"/>
    <w:rsid w:val="00011C7A"/>
    <w:rsid w:val="00022AAD"/>
    <w:rsid w:val="00023625"/>
    <w:rsid w:val="00054C69"/>
    <w:rsid w:val="000554CC"/>
    <w:rsid w:val="0005742A"/>
    <w:rsid w:val="00075A6F"/>
    <w:rsid w:val="00081D39"/>
    <w:rsid w:val="000A703B"/>
    <w:rsid w:val="000B54D1"/>
    <w:rsid w:val="000C3779"/>
    <w:rsid w:val="000C5088"/>
    <w:rsid w:val="000E4BB7"/>
    <w:rsid w:val="000F1C1C"/>
    <w:rsid w:val="000F26CD"/>
    <w:rsid w:val="001058DE"/>
    <w:rsid w:val="00125875"/>
    <w:rsid w:val="00142033"/>
    <w:rsid w:val="00144AE4"/>
    <w:rsid w:val="00157BE7"/>
    <w:rsid w:val="00164920"/>
    <w:rsid w:val="00172A27"/>
    <w:rsid w:val="00174DB6"/>
    <w:rsid w:val="00192758"/>
    <w:rsid w:val="001936DE"/>
    <w:rsid w:val="001A66D1"/>
    <w:rsid w:val="001A6D02"/>
    <w:rsid w:val="001A7F8B"/>
    <w:rsid w:val="001B7F02"/>
    <w:rsid w:val="001C3983"/>
    <w:rsid w:val="001D0BE4"/>
    <w:rsid w:val="001D1EE8"/>
    <w:rsid w:val="001E2FB2"/>
    <w:rsid w:val="001E40F8"/>
    <w:rsid w:val="001E5997"/>
    <w:rsid w:val="001E6045"/>
    <w:rsid w:val="0020356F"/>
    <w:rsid w:val="00210987"/>
    <w:rsid w:val="0023161F"/>
    <w:rsid w:val="00246875"/>
    <w:rsid w:val="00252E84"/>
    <w:rsid w:val="00281CB7"/>
    <w:rsid w:val="002911CA"/>
    <w:rsid w:val="002C146D"/>
    <w:rsid w:val="002C2328"/>
    <w:rsid w:val="002C3125"/>
    <w:rsid w:val="002D6A50"/>
    <w:rsid w:val="002E44DB"/>
    <w:rsid w:val="002F70B0"/>
    <w:rsid w:val="00300F0C"/>
    <w:rsid w:val="00307AD7"/>
    <w:rsid w:val="00320249"/>
    <w:rsid w:val="00326BEE"/>
    <w:rsid w:val="00333CC4"/>
    <w:rsid w:val="00344896"/>
    <w:rsid w:val="00357493"/>
    <w:rsid w:val="0036153A"/>
    <w:rsid w:val="00362E74"/>
    <w:rsid w:val="00375DFB"/>
    <w:rsid w:val="00377C97"/>
    <w:rsid w:val="00382B98"/>
    <w:rsid w:val="003917E8"/>
    <w:rsid w:val="00396A7C"/>
    <w:rsid w:val="00396E9A"/>
    <w:rsid w:val="003B12A8"/>
    <w:rsid w:val="003B5303"/>
    <w:rsid w:val="003C1F30"/>
    <w:rsid w:val="003E270E"/>
    <w:rsid w:val="003E7E61"/>
    <w:rsid w:val="003F19BA"/>
    <w:rsid w:val="003F51F9"/>
    <w:rsid w:val="0040574B"/>
    <w:rsid w:val="00410076"/>
    <w:rsid w:val="00413E62"/>
    <w:rsid w:val="00433164"/>
    <w:rsid w:val="00443B37"/>
    <w:rsid w:val="004463D0"/>
    <w:rsid w:val="004535AF"/>
    <w:rsid w:val="004561C5"/>
    <w:rsid w:val="00456274"/>
    <w:rsid w:val="00456E33"/>
    <w:rsid w:val="00457A00"/>
    <w:rsid w:val="00464A5A"/>
    <w:rsid w:val="00482FA0"/>
    <w:rsid w:val="00491923"/>
    <w:rsid w:val="004B1D9B"/>
    <w:rsid w:val="004B4DEE"/>
    <w:rsid w:val="004B698B"/>
    <w:rsid w:val="004C01FE"/>
    <w:rsid w:val="004C0C5F"/>
    <w:rsid w:val="004C2244"/>
    <w:rsid w:val="004C6C96"/>
    <w:rsid w:val="004F1661"/>
    <w:rsid w:val="00513FB9"/>
    <w:rsid w:val="00523619"/>
    <w:rsid w:val="00526039"/>
    <w:rsid w:val="00532FF8"/>
    <w:rsid w:val="00537128"/>
    <w:rsid w:val="0054312E"/>
    <w:rsid w:val="0054525E"/>
    <w:rsid w:val="00564CF2"/>
    <w:rsid w:val="00565B9C"/>
    <w:rsid w:val="005672CA"/>
    <w:rsid w:val="005725DE"/>
    <w:rsid w:val="0057478D"/>
    <w:rsid w:val="00586C50"/>
    <w:rsid w:val="00595BAF"/>
    <w:rsid w:val="005A45F6"/>
    <w:rsid w:val="005A7973"/>
    <w:rsid w:val="005B474D"/>
    <w:rsid w:val="005B4E3B"/>
    <w:rsid w:val="005C3F56"/>
    <w:rsid w:val="005C4097"/>
    <w:rsid w:val="005C6857"/>
    <w:rsid w:val="005D42DE"/>
    <w:rsid w:val="005E08E7"/>
    <w:rsid w:val="005E2CB9"/>
    <w:rsid w:val="005F2614"/>
    <w:rsid w:val="005F4857"/>
    <w:rsid w:val="00601E54"/>
    <w:rsid w:val="00605FC9"/>
    <w:rsid w:val="0060682E"/>
    <w:rsid w:val="0061336E"/>
    <w:rsid w:val="00613717"/>
    <w:rsid w:val="006242FD"/>
    <w:rsid w:val="0062436A"/>
    <w:rsid w:val="00627600"/>
    <w:rsid w:val="00632F83"/>
    <w:rsid w:val="006367A4"/>
    <w:rsid w:val="00647B29"/>
    <w:rsid w:val="00651441"/>
    <w:rsid w:val="006568FE"/>
    <w:rsid w:val="006635EB"/>
    <w:rsid w:val="00663871"/>
    <w:rsid w:val="00666526"/>
    <w:rsid w:val="006714BD"/>
    <w:rsid w:val="00676A2F"/>
    <w:rsid w:val="00680289"/>
    <w:rsid w:val="006855BE"/>
    <w:rsid w:val="00696318"/>
    <w:rsid w:val="006A3F79"/>
    <w:rsid w:val="006D088E"/>
    <w:rsid w:val="006F4CF8"/>
    <w:rsid w:val="00734500"/>
    <w:rsid w:val="00736447"/>
    <w:rsid w:val="007365A6"/>
    <w:rsid w:val="00740EB1"/>
    <w:rsid w:val="00743021"/>
    <w:rsid w:val="00753BBD"/>
    <w:rsid w:val="00766BC8"/>
    <w:rsid w:val="007714BA"/>
    <w:rsid w:val="0077781F"/>
    <w:rsid w:val="00782C07"/>
    <w:rsid w:val="00786CB5"/>
    <w:rsid w:val="007918FF"/>
    <w:rsid w:val="007B2057"/>
    <w:rsid w:val="007B5C17"/>
    <w:rsid w:val="007B6487"/>
    <w:rsid w:val="007C3180"/>
    <w:rsid w:val="007C7FD6"/>
    <w:rsid w:val="007E27E8"/>
    <w:rsid w:val="007F0D14"/>
    <w:rsid w:val="007F25AC"/>
    <w:rsid w:val="007F27CE"/>
    <w:rsid w:val="008060F8"/>
    <w:rsid w:val="00807D77"/>
    <w:rsid w:val="00816987"/>
    <w:rsid w:val="008210BF"/>
    <w:rsid w:val="00823DBB"/>
    <w:rsid w:val="008252DD"/>
    <w:rsid w:val="00827E5D"/>
    <w:rsid w:val="00834DBE"/>
    <w:rsid w:val="0083589D"/>
    <w:rsid w:val="00844B89"/>
    <w:rsid w:val="00851B2B"/>
    <w:rsid w:val="00854246"/>
    <w:rsid w:val="00857D93"/>
    <w:rsid w:val="00860AC6"/>
    <w:rsid w:val="00865D77"/>
    <w:rsid w:val="00877BA1"/>
    <w:rsid w:val="00877DAA"/>
    <w:rsid w:val="00883A47"/>
    <w:rsid w:val="0088469B"/>
    <w:rsid w:val="0088708B"/>
    <w:rsid w:val="00887309"/>
    <w:rsid w:val="00895E6A"/>
    <w:rsid w:val="008A3366"/>
    <w:rsid w:val="008A7B7A"/>
    <w:rsid w:val="008B2FDE"/>
    <w:rsid w:val="008B7792"/>
    <w:rsid w:val="008B7B09"/>
    <w:rsid w:val="008D11E7"/>
    <w:rsid w:val="008D25F8"/>
    <w:rsid w:val="008D4BAE"/>
    <w:rsid w:val="008E09AD"/>
    <w:rsid w:val="008E4239"/>
    <w:rsid w:val="008E668C"/>
    <w:rsid w:val="008F6960"/>
    <w:rsid w:val="00913422"/>
    <w:rsid w:val="0091725F"/>
    <w:rsid w:val="00923DFF"/>
    <w:rsid w:val="009256CA"/>
    <w:rsid w:val="009263E0"/>
    <w:rsid w:val="00930D16"/>
    <w:rsid w:val="00937B2C"/>
    <w:rsid w:val="00965C3C"/>
    <w:rsid w:val="00966F76"/>
    <w:rsid w:val="00967768"/>
    <w:rsid w:val="009742D6"/>
    <w:rsid w:val="00980CD1"/>
    <w:rsid w:val="0098541F"/>
    <w:rsid w:val="00992B09"/>
    <w:rsid w:val="00993D2B"/>
    <w:rsid w:val="00996C23"/>
    <w:rsid w:val="009A1948"/>
    <w:rsid w:val="009C7F4F"/>
    <w:rsid w:val="009D43E3"/>
    <w:rsid w:val="009D6E8A"/>
    <w:rsid w:val="009E11C2"/>
    <w:rsid w:val="009E1D91"/>
    <w:rsid w:val="009E5F94"/>
    <w:rsid w:val="009E7511"/>
    <w:rsid w:val="009F1A21"/>
    <w:rsid w:val="009F3DA3"/>
    <w:rsid w:val="00A01963"/>
    <w:rsid w:val="00A10301"/>
    <w:rsid w:val="00A149B0"/>
    <w:rsid w:val="00A22D74"/>
    <w:rsid w:val="00A230E5"/>
    <w:rsid w:val="00A243FB"/>
    <w:rsid w:val="00A333A5"/>
    <w:rsid w:val="00A35FA3"/>
    <w:rsid w:val="00A44CD6"/>
    <w:rsid w:val="00A667E8"/>
    <w:rsid w:val="00A74D21"/>
    <w:rsid w:val="00A90E62"/>
    <w:rsid w:val="00A910E2"/>
    <w:rsid w:val="00A91FC6"/>
    <w:rsid w:val="00A935AF"/>
    <w:rsid w:val="00AA047B"/>
    <w:rsid w:val="00AB1FB6"/>
    <w:rsid w:val="00AD6A16"/>
    <w:rsid w:val="00AE406B"/>
    <w:rsid w:val="00AF1036"/>
    <w:rsid w:val="00B06B96"/>
    <w:rsid w:val="00B11A86"/>
    <w:rsid w:val="00B15E4A"/>
    <w:rsid w:val="00B178ED"/>
    <w:rsid w:val="00B21243"/>
    <w:rsid w:val="00B2186A"/>
    <w:rsid w:val="00B22627"/>
    <w:rsid w:val="00B243D9"/>
    <w:rsid w:val="00B31894"/>
    <w:rsid w:val="00B330FE"/>
    <w:rsid w:val="00B4498A"/>
    <w:rsid w:val="00B46F0B"/>
    <w:rsid w:val="00B50117"/>
    <w:rsid w:val="00B53C8D"/>
    <w:rsid w:val="00B55D40"/>
    <w:rsid w:val="00B64269"/>
    <w:rsid w:val="00B80B3A"/>
    <w:rsid w:val="00B9458D"/>
    <w:rsid w:val="00BA0B64"/>
    <w:rsid w:val="00BA40B9"/>
    <w:rsid w:val="00BA5FD5"/>
    <w:rsid w:val="00BB54C8"/>
    <w:rsid w:val="00BC28B5"/>
    <w:rsid w:val="00BC58D9"/>
    <w:rsid w:val="00BC76AB"/>
    <w:rsid w:val="00BC7877"/>
    <w:rsid w:val="00BD5179"/>
    <w:rsid w:val="00BD6D00"/>
    <w:rsid w:val="00BF6985"/>
    <w:rsid w:val="00C021D9"/>
    <w:rsid w:val="00C04BA3"/>
    <w:rsid w:val="00C073BC"/>
    <w:rsid w:val="00C27DE9"/>
    <w:rsid w:val="00C317B3"/>
    <w:rsid w:val="00C3322D"/>
    <w:rsid w:val="00C56AF8"/>
    <w:rsid w:val="00C6247C"/>
    <w:rsid w:val="00C6627F"/>
    <w:rsid w:val="00C665D3"/>
    <w:rsid w:val="00C7172B"/>
    <w:rsid w:val="00C751B4"/>
    <w:rsid w:val="00C76401"/>
    <w:rsid w:val="00C87527"/>
    <w:rsid w:val="00C95BA8"/>
    <w:rsid w:val="00CA0190"/>
    <w:rsid w:val="00CA25F2"/>
    <w:rsid w:val="00CB0CFF"/>
    <w:rsid w:val="00CB1C9F"/>
    <w:rsid w:val="00CB7CE6"/>
    <w:rsid w:val="00CC2A47"/>
    <w:rsid w:val="00CC5226"/>
    <w:rsid w:val="00CC5EEF"/>
    <w:rsid w:val="00CD4A47"/>
    <w:rsid w:val="00CD63D1"/>
    <w:rsid w:val="00CE45A2"/>
    <w:rsid w:val="00CE7335"/>
    <w:rsid w:val="00D10639"/>
    <w:rsid w:val="00D14409"/>
    <w:rsid w:val="00D2241B"/>
    <w:rsid w:val="00D23D9F"/>
    <w:rsid w:val="00D4277D"/>
    <w:rsid w:val="00D72336"/>
    <w:rsid w:val="00D750D6"/>
    <w:rsid w:val="00D8708B"/>
    <w:rsid w:val="00D87A87"/>
    <w:rsid w:val="00D96EB1"/>
    <w:rsid w:val="00DB3D7E"/>
    <w:rsid w:val="00DB6AF8"/>
    <w:rsid w:val="00DC199D"/>
    <w:rsid w:val="00DD1AC2"/>
    <w:rsid w:val="00DD2FA5"/>
    <w:rsid w:val="00DD32EE"/>
    <w:rsid w:val="00DD3DF5"/>
    <w:rsid w:val="00DD5A39"/>
    <w:rsid w:val="00DF0353"/>
    <w:rsid w:val="00DF0A4C"/>
    <w:rsid w:val="00DF5E2E"/>
    <w:rsid w:val="00E073B5"/>
    <w:rsid w:val="00E1513F"/>
    <w:rsid w:val="00E22999"/>
    <w:rsid w:val="00E264DB"/>
    <w:rsid w:val="00E32584"/>
    <w:rsid w:val="00E46C7A"/>
    <w:rsid w:val="00E67C15"/>
    <w:rsid w:val="00E73FFB"/>
    <w:rsid w:val="00E753F6"/>
    <w:rsid w:val="00E85409"/>
    <w:rsid w:val="00E936F6"/>
    <w:rsid w:val="00EA2C5B"/>
    <w:rsid w:val="00EB5864"/>
    <w:rsid w:val="00EC3C36"/>
    <w:rsid w:val="00ED2CC0"/>
    <w:rsid w:val="00F01903"/>
    <w:rsid w:val="00F13AAB"/>
    <w:rsid w:val="00F1483D"/>
    <w:rsid w:val="00F24B62"/>
    <w:rsid w:val="00F31776"/>
    <w:rsid w:val="00F34416"/>
    <w:rsid w:val="00F4635D"/>
    <w:rsid w:val="00F4680D"/>
    <w:rsid w:val="00F46EFE"/>
    <w:rsid w:val="00F5164E"/>
    <w:rsid w:val="00F532E5"/>
    <w:rsid w:val="00F542E5"/>
    <w:rsid w:val="00F614B8"/>
    <w:rsid w:val="00F615A1"/>
    <w:rsid w:val="00F62CB3"/>
    <w:rsid w:val="00F668DB"/>
    <w:rsid w:val="00F72F36"/>
    <w:rsid w:val="00F732B4"/>
    <w:rsid w:val="00F7416B"/>
    <w:rsid w:val="00F93C11"/>
    <w:rsid w:val="00FA7233"/>
    <w:rsid w:val="00FA7B12"/>
    <w:rsid w:val="00FB14A1"/>
    <w:rsid w:val="00FD1B3A"/>
    <w:rsid w:val="00FF5012"/>
    <w:rsid w:val="00FF68BD"/>
    <w:rsid w:val="01C34939"/>
    <w:rsid w:val="0316580F"/>
    <w:rsid w:val="06461D46"/>
    <w:rsid w:val="06BA455D"/>
    <w:rsid w:val="08016BA0"/>
    <w:rsid w:val="09175D1A"/>
    <w:rsid w:val="0C42091A"/>
    <w:rsid w:val="0CC10B27"/>
    <w:rsid w:val="0DC12675"/>
    <w:rsid w:val="0E0C114E"/>
    <w:rsid w:val="0EDA7570"/>
    <w:rsid w:val="102C2C51"/>
    <w:rsid w:val="10C21567"/>
    <w:rsid w:val="11F823DD"/>
    <w:rsid w:val="12963FCA"/>
    <w:rsid w:val="12A95864"/>
    <w:rsid w:val="1332726E"/>
    <w:rsid w:val="138D2144"/>
    <w:rsid w:val="14766C9A"/>
    <w:rsid w:val="17906BB7"/>
    <w:rsid w:val="18DD40DB"/>
    <w:rsid w:val="1A0A0EFF"/>
    <w:rsid w:val="1AF47930"/>
    <w:rsid w:val="1B0637E2"/>
    <w:rsid w:val="1C66694D"/>
    <w:rsid w:val="1C857C90"/>
    <w:rsid w:val="22F76761"/>
    <w:rsid w:val="244611C8"/>
    <w:rsid w:val="26510D83"/>
    <w:rsid w:val="266D4CF0"/>
    <w:rsid w:val="2745657B"/>
    <w:rsid w:val="27AD7BC0"/>
    <w:rsid w:val="280F3AFE"/>
    <w:rsid w:val="2C133D9F"/>
    <w:rsid w:val="2D4E639A"/>
    <w:rsid w:val="2DFB0DE9"/>
    <w:rsid w:val="2E4F7092"/>
    <w:rsid w:val="300152C6"/>
    <w:rsid w:val="32F10A57"/>
    <w:rsid w:val="33685ABA"/>
    <w:rsid w:val="339B1B33"/>
    <w:rsid w:val="34052A0C"/>
    <w:rsid w:val="34E42621"/>
    <w:rsid w:val="35351E70"/>
    <w:rsid w:val="368469D5"/>
    <w:rsid w:val="384A0317"/>
    <w:rsid w:val="38E452E6"/>
    <w:rsid w:val="39C42A21"/>
    <w:rsid w:val="3D354CED"/>
    <w:rsid w:val="3D5A02ED"/>
    <w:rsid w:val="3DA5537B"/>
    <w:rsid w:val="3E352B6E"/>
    <w:rsid w:val="400F3041"/>
    <w:rsid w:val="43037D72"/>
    <w:rsid w:val="45C447DC"/>
    <w:rsid w:val="4632053B"/>
    <w:rsid w:val="468C2771"/>
    <w:rsid w:val="47316590"/>
    <w:rsid w:val="484D76BB"/>
    <w:rsid w:val="48570546"/>
    <w:rsid w:val="49470E56"/>
    <w:rsid w:val="4AEA112C"/>
    <w:rsid w:val="4CDA55E2"/>
    <w:rsid w:val="50025BF9"/>
    <w:rsid w:val="54744486"/>
    <w:rsid w:val="565454FA"/>
    <w:rsid w:val="59F2587C"/>
    <w:rsid w:val="59F54ADB"/>
    <w:rsid w:val="5ABA0C40"/>
    <w:rsid w:val="5CCB2916"/>
    <w:rsid w:val="5D5E4DB7"/>
    <w:rsid w:val="5FD823BE"/>
    <w:rsid w:val="60E57F6A"/>
    <w:rsid w:val="622F1706"/>
    <w:rsid w:val="63265900"/>
    <w:rsid w:val="64192F0D"/>
    <w:rsid w:val="64863537"/>
    <w:rsid w:val="656658A0"/>
    <w:rsid w:val="65C9315F"/>
    <w:rsid w:val="671201AB"/>
    <w:rsid w:val="68BB0927"/>
    <w:rsid w:val="693B5FAC"/>
    <w:rsid w:val="6D3338BA"/>
    <w:rsid w:val="6E32082C"/>
    <w:rsid w:val="72802F4E"/>
    <w:rsid w:val="728B3250"/>
    <w:rsid w:val="73BA6DDB"/>
    <w:rsid w:val="73DA0C11"/>
    <w:rsid w:val="74187C5B"/>
    <w:rsid w:val="76131E23"/>
    <w:rsid w:val="763F639A"/>
    <w:rsid w:val="76933F6C"/>
    <w:rsid w:val="76E17AF5"/>
    <w:rsid w:val="783E22E2"/>
    <w:rsid w:val="784B788E"/>
    <w:rsid w:val="7FC20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page number"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w:semiHidden="0" w:uiPriority="1"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nhideWhenUsed="0" w:qFormat="1"/>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w:basedOn w:val="a"/>
    <w:uiPriority w:val="1"/>
    <w:qFormat/>
    <w:rPr>
      <w:rFonts w:ascii="仿宋" w:eastAsia="仿宋" w:hAnsi="仿宋" w:cs="仿宋"/>
      <w:sz w:val="32"/>
      <w:szCs w:val="32"/>
      <w:lang w:val="zh-CN" w:bidi="zh-CN"/>
    </w:rPr>
  </w:style>
  <w:style w:type="paragraph" w:styleId="a5">
    <w:name w:val="Date"/>
    <w:basedOn w:val="a"/>
    <w:next w:val="a"/>
    <w:link w:val="Char0"/>
    <w:semiHidden/>
    <w:unhideWhenUsed/>
    <w:qFormat/>
    <w:pPr>
      <w:ind w:leftChars="2500" w:left="100"/>
    </w:pPr>
  </w:style>
  <w:style w:type="paragraph" w:styleId="a6">
    <w:name w:val="Balloon Text"/>
    <w:basedOn w:val="a"/>
    <w:semiHidden/>
    <w:qFormat/>
    <w:rPr>
      <w:sz w:val="18"/>
      <w:szCs w:val="18"/>
    </w:rPr>
  </w:style>
  <w:style w:type="paragraph" w:styleId="a7">
    <w:name w:val="footer"/>
    <w:basedOn w:val="a"/>
    <w:link w:val="Char1"/>
    <w:uiPriority w:val="99"/>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Char2"/>
    <w:qFormat/>
    <w:rPr>
      <w:b/>
      <w:bCs/>
    </w:rPr>
  </w:style>
  <w:style w:type="character" w:styleId="aa">
    <w:name w:val="page number"/>
    <w:basedOn w:val="a0"/>
    <w:qFormat/>
  </w:style>
  <w:style w:type="character" w:styleId="ab">
    <w:name w:val="annotation reference"/>
    <w:qFormat/>
    <w:rPr>
      <w:sz w:val="21"/>
      <w:szCs w:val="21"/>
    </w:rPr>
  </w:style>
  <w:style w:type="paragraph" w:customStyle="1" w:styleId="p0">
    <w:name w:val="p0"/>
    <w:basedOn w:val="a"/>
    <w:qFormat/>
    <w:pPr>
      <w:widowControl/>
    </w:pPr>
    <w:rPr>
      <w:kern w:val="0"/>
      <w:szCs w:val="21"/>
    </w:rPr>
  </w:style>
  <w:style w:type="paragraph" w:customStyle="1" w:styleId="CharChar">
    <w:name w:val="Char Char"/>
    <w:basedOn w:val="a"/>
    <w:qFormat/>
    <w:rPr>
      <w:rFonts w:ascii="Tahoma" w:hAnsi="Tahoma"/>
      <w:sz w:val="24"/>
      <w:szCs w:val="20"/>
    </w:rPr>
  </w:style>
  <w:style w:type="paragraph" w:customStyle="1" w:styleId="CharCharCharCharCharCharCharCharCharCharCharCharCharCharCharChar">
    <w:name w:val="Char Char Char Char Char Char Char Char Char Char Char Char Char Char Char Char"/>
    <w:basedOn w:val="a"/>
    <w:qFormat/>
    <w:pPr>
      <w:tabs>
        <w:tab w:val="left" w:pos="360"/>
      </w:tabs>
    </w:pPr>
    <w:rPr>
      <w:sz w:val="24"/>
    </w:rPr>
  </w:style>
  <w:style w:type="paragraph" w:customStyle="1" w:styleId="CharCharCharChar1CharCharCharCharCharCharCharCharCharCharCharCharCharCharCharCharChar">
    <w:name w:val="Char Char Char Char1 Char Char Char Char Char Char Char Char Char Char Char Char Char Char Char Char Char"/>
    <w:basedOn w:val="a"/>
    <w:qFormat/>
    <w:pPr>
      <w:widowControl/>
      <w:spacing w:after="160" w:line="240" w:lineRule="exact"/>
      <w:ind w:firstLineChars="350" w:firstLine="980"/>
      <w:jc w:val="left"/>
    </w:pPr>
    <w:rPr>
      <w:rFonts w:ascii="Verdana" w:eastAsia="仿宋_GB2312" w:hAnsi="Verdana"/>
      <w:kern w:val="0"/>
      <w:sz w:val="28"/>
      <w:szCs w:val="28"/>
      <w:lang w:eastAsia="en-US"/>
    </w:rPr>
  </w:style>
  <w:style w:type="paragraph" w:customStyle="1" w:styleId="Style14">
    <w:name w:val="_Style 14"/>
    <w:uiPriority w:val="99"/>
    <w:semiHidden/>
    <w:qFormat/>
    <w:rPr>
      <w:kern w:val="2"/>
      <w:sz w:val="21"/>
      <w:szCs w:val="24"/>
    </w:rPr>
  </w:style>
  <w:style w:type="character" w:customStyle="1" w:styleId="Char">
    <w:name w:val="批注文字 Char"/>
    <w:link w:val="a3"/>
    <w:qFormat/>
    <w:rPr>
      <w:kern w:val="2"/>
      <w:sz w:val="21"/>
      <w:szCs w:val="24"/>
    </w:rPr>
  </w:style>
  <w:style w:type="character" w:customStyle="1" w:styleId="Char1">
    <w:name w:val="页脚 Char"/>
    <w:link w:val="a7"/>
    <w:uiPriority w:val="99"/>
    <w:qFormat/>
    <w:rPr>
      <w:kern w:val="2"/>
      <w:sz w:val="18"/>
      <w:szCs w:val="18"/>
    </w:rPr>
  </w:style>
  <w:style w:type="character" w:customStyle="1" w:styleId="Char2">
    <w:name w:val="批注主题 Char"/>
    <w:link w:val="a9"/>
    <w:qFormat/>
    <w:rPr>
      <w:b/>
      <w:bCs/>
      <w:kern w:val="2"/>
      <w:sz w:val="21"/>
      <w:szCs w:val="24"/>
    </w:rPr>
  </w:style>
  <w:style w:type="paragraph" w:customStyle="1" w:styleId="1">
    <w:name w:val="修订1"/>
    <w:hidden/>
    <w:uiPriority w:val="99"/>
    <w:unhideWhenUsed/>
    <w:qFormat/>
    <w:rPr>
      <w:kern w:val="2"/>
      <w:sz w:val="21"/>
      <w:szCs w:val="24"/>
    </w:rPr>
  </w:style>
  <w:style w:type="paragraph" w:customStyle="1" w:styleId="2">
    <w:name w:val="修订2"/>
    <w:hidden/>
    <w:uiPriority w:val="99"/>
    <w:semiHidden/>
    <w:qFormat/>
    <w:rPr>
      <w:kern w:val="2"/>
      <w:sz w:val="21"/>
      <w:szCs w:val="24"/>
    </w:rPr>
  </w:style>
  <w:style w:type="character" w:customStyle="1" w:styleId="font131">
    <w:name w:val="font131"/>
    <w:basedOn w:val="a0"/>
    <w:qFormat/>
    <w:rPr>
      <w:rFonts w:ascii="黑体" w:eastAsia="黑体" w:hAnsi="宋体" w:cs="黑体" w:hint="eastAsia"/>
      <w:color w:val="000000"/>
      <w:sz w:val="20"/>
      <w:szCs w:val="20"/>
      <w:u w:val="none"/>
    </w:rPr>
  </w:style>
  <w:style w:type="character" w:customStyle="1" w:styleId="font151">
    <w:name w:val="font151"/>
    <w:basedOn w:val="a0"/>
    <w:qFormat/>
    <w:rPr>
      <w:rFonts w:ascii="黑体" w:eastAsia="黑体" w:hAnsi="宋体" w:cs="黑体" w:hint="eastAsia"/>
      <w:color w:val="000000"/>
      <w:sz w:val="18"/>
      <w:szCs w:val="18"/>
      <w:u w:val="none"/>
    </w:rPr>
  </w:style>
  <w:style w:type="character" w:customStyle="1" w:styleId="font121">
    <w:name w:val="font121"/>
    <w:basedOn w:val="a0"/>
    <w:qFormat/>
    <w:rPr>
      <w:rFonts w:ascii="黑体" w:eastAsia="黑体" w:hAnsi="宋体" w:cs="黑体" w:hint="eastAsia"/>
      <w:color w:val="000000"/>
      <w:sz w:val="16"/>
      <w:szCs w:val="16"/>
      <w:u w:val="none"/>
    </w:rPr>
  </w:style>
  <w:style w:type="character" w:customStyle="1" w:styleId="font141">
    <w:name w:val="font141"/>
    <w:basedOn w:val="a0"/>
    <w:qFormat/>
    <w:rPr>
      <w:rFonts w:ascii="黑体" w:eastAsia="黑体" w:hAnsi="宋体" w:cs="黑体" w:hint="eastAsia"/>
      <w:color w:val="000000"/>
      <w:sz w:val="14"/>
      <w:szCs w:val="14"/>
      <w:u w:val="none"/>
    </w:rPr>
  </w:style>
  <w:style w:type="character" w:customStyle="1" w:styleId="Char0">
    <w:name w:val="日期 Char"/>
    <w:basedOn w:val="a0"/>
    <w:link w:val="a5"/>
    <w:semiHidden/>
    <w:qFormat/>
    <w:rPr>
      <w:kern w:val="2"/>
      <w:sz w:val="21"/>
      <w:szCs w:val="24"/>
    </w:rPr>
  </w:style>
  <w:style w:type="paragraph" w:customStyle="1" w:styleId="3">
    <w:name w:val="修订3"/>
    <w:hidden/>
    <w:uiPriority w:val="99"/>
    <w:semiHidden/>
    <w:qFormat/>
    <w:rPr>
      <w:kern w:val="2"/>
      <w:sz w:val="21"/>
      <w:szCs w:val="24"/>
    </w:rPr>
  </w:style>
  <w:style w:type="paragraph" w:styleId="ac">
    <w:name w:val="List Paragraph"/>
    <w:basedOn w:val="a"/>
    <w:uiPriority w:val="99"/>
    <w:unhideWhenUsed/>
    <w:rsid w:val="008252D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page number"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w:semiHidden="0" w:uiPriority="1"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nhideWhenUsed="0" w:qFormat="1"/>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w:basedOn w:val="a"/>
    <w:uiPriority w:val="1"/>
    <w:qFormat/>
    <w:rPr>
      <w:rFonts w:ascii="仿宋" w:eastAsia="仿宋" w:hAnsi="仿宋" w:cs="仿宋"/>
      <w:sz w:val="32"/>
      <w:szCs w:val="32"/>
      <w:lang w:val="zh-CN" w:bidi="zh-CN"/>
    </w:rPr>
  </w:style>
  <w:style w:type="paragraph" w:styleId="a5">
    <w:name w:val="Date"/>
    <w:basedOn w:val="a"/>
    <w:next w:val="a"/>
    <w:link w:val="Char0"/>
    <w:semiHidden/>
    <w:unhideWhenUsed/>
    <w:qFormat/>
    <w:pPr>
      <w:ind w:leftChars="2500" w:left="100"/>
    </w:pPr>
  </w:style>
  <w:style w:type="paragraph" w:styleId="a6">
    <w:name w:val="Balloon Text"/>
    <w:basedOn w:val="a"/>
    <w:semiHidden/>
    <w:qFormat/>
    <w:rPr>
      <w:sz w:val="18"/>
      <w:szCs w:val="18"/>
    </w:rPr>
  </w:style>
  <w:style w:type="paragraph" w:styleId="a7">
    <w:name w:val="footer"/>
    <w:basedOn w:val="a"/>
    <w:link w:val="Char1"/>
    <w:uiPriority w:val="99"/>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Char2"/>
    <w:qFormat/>
    <w:rPr>
      <w:b/>
      <w:bCs/>
    </w:rPr>
  </w:style>
  <w:style w:type="character" w:styleId="aa">
    <w:name w:val="page number"/>
    <w:basedOn w:val="a0"/>
    <w:qFormat/>
  </w:style>
  <w:style w:type="character" w:styleId="ab">
    <w:name w:val="annotation reference"/>
    <w:qFormat/>
    <w:rPr>
      <w:sz w:val="21"/>
      <w:szCs w:val="21"/>
    </w:rPr>
  </w:style>
  <w:style w:type="paragraph" w:customStyle="1" w:styleId="p0">
    <w:name w:val="p0"/>
    <w:basedOn w:val="a"/>
    <w:qFormat/>
    <w:pPr>
      <w:widowControl/>
    </w:pPr>
    <w:rPr>
      <w:kern w:val="0"/>
      <w:szCs w:val="21"/>
    </w:rPr>
  </w:style>
  <w:style w:type="paragraph" w:customStyle="1" w:styleId="CharChar">
    <w:name w:val="Char Char"/>
    <w:basedOn w:val="a"/>
    <w:qFormat/>
    <w:rPr>
      <w:rFonts w:ascii="Tahoma" w:hAnsi="Tahoma"/>
      <w:sz w:val="24"/>
      <w:szCs w:val="20"/>
    </w:rPr>
  </w:style>
  <w:style w:type="paragraph" w:customStyle="1" w:styleId="CharCharCharCharCharCharCharCharCharCharCharCharCharCharCharChar">
    <w:name w:val="Char Char Char Char Char Char Char Char Char Char Char Char Char Char Char Char"/>
    <w:basedOn w:val="a"/>
    <w:qFormat/>
    <w:pPr>
      <w:tabs>
        <w:tab w:val="left" w:pos="360"/>
      </w:tabs>
    </w:pPr>
    <w:rPr>
      <w:sz w:val="24"/>
    </w:rPr>
  </w:style>
  <w:style w:type="paragraph" w:customStyle="1" w:styleId="CharCharCharChar1CharCharCharCharCharCharCharCharCharCharCharCharCharCharCharCharChar">
    <w:name w:val="Char Char Char Char1 Char Char Char Char Char Char Char Char Char Char Char Char Char Char Char Char Char"/>
    <w:basedOn w:val="a"/>
    <w:qFormat/>
    <w:pPr>
      <w:widowControl/>
      <w:spacing w:after="160" w:line="240" w:lineRule="exact"/>
      <w:ind w:firstLineChars="350" w:firstLine="980"/>
      <w:jc w:val="left"/>
    </w:pPr>
    <w:rPr>
      <w:rFonts w:ascii="Verdana" w:eastAsia="仿宋_GB2312" w:hAnsi="Verdana"/>
      <w:kern w:val="0"/>
      <w:sz w:val="28"/>
      <w:szCs w:val="28"/>
      <w:lang w:eastAsia="en-US"/>
    </w:rPr>
  </w:style>
  <w:style w:type="paragraph" w:customStyle="1" w:styleId="Style14">
    <w:name w:val="_Style 14"/>
    <w:uiPriority w:val="99"/>
    <w:semiHidden/>
    <w:qFormat/>
    <w:rPr>
      <w:kern w:val="2"/>
      <w:sz w:val="21"/>
      <w:szCs w:val="24"/>
    </w:rPr>
  </w:style>
  <w:style w:type="character" w:customStyle="1" w:styleId="Char">
    <w:name w:val="批注文字 Char"/>
    <w:link w:val="a3"/>
    <w:qFormat/>
    <w:rPr>
      <w:kern w:val="2"/>
      <w:sz w:val="21"/>
      <w:szCs w:val="24"/>
    </w:rPr>
  </w:style>
  <w:style w:type="character" w:customStyle="1" w:styleId="Char1">
    <w:name w:val="页脚 Char"/>
    <w:link w:val="a7"/>
    <w:uiPriority w:val="99"/>
    <w:qFormat/>
    <w:rPr>
      <w:kern w:val="2"/>
      <w:sz w:val="18"/>
      <w:szCs w:val="18"/>
    </w:rPr>
  </w:style>
  <w:style w:type="character" w:customStyle="1" w:styleId="Char2">
    <w:name w:val="批注主题 Char"/>
    <w:link w:val="a9"/>
    <w:qFormat/>
    <w:rPr>
      <w:b/>
      <w:bCs/>
      <w:kern w:val="2"/>
      <w:sz w:val="21"/>
      <w:szCs w:val="24"/>
    </w:rPr>
  </w:style>
  <w:style w:type="paragraph" w:customStyle="1" w:styleId="1">
    <w:name w:val="修订1"/>
    <w:hidden/>
    <w:uiPriority w:val="99"/>
    <w:unhideWhenUsed/>
    <w:qFormat/>
    <w:rPr>
      <w:kern w:val="2"/>
      <w:sz w:val="21"/>
      <w:szCs w:val="24"/>
    </w:rPr>
  </w:style>
  <w:style w:type="paragraph" w:customStyle="1" w:styleId="2">
    <w:name w:val="修订2"/>
    <w:hidden/>
    <w:uiPriority w:val="99"/>
    <w:semiHidden/>
    <w:qFormat/>
    <w:rPr>
      <w:kern w:val="2"/>
      <w:sz w:val="21"/>
      <w:szCs w:val="24"/>
    </w:rPr>
  </w:style>
  <w:style w:type="character" w:customStyle="1" w:styleId="font131">
    <w:name w:val="font131"/>
    <w:basedOn w:val="a0"/>
    <w:qFormat/>
    <w:rPr>
      <w:rFonts w:ascii="黑体" w:eastAsia="黑体" w:hAnsi="宋体" w:cs="黑体" w:hint="eastAsia"/>
      <w:color w:val="000000"/>
      <w:sz w:val="20"/>
      <w:szCs w:val="20"/>
      <w:u w:val="none"/>
    </w:rPr>
  </w:style>
  <w:style w:type="character" w:customStyle="1" w:styleId="font151">
    <w:name w:val="font151"/>
    <w:basedOn w:val="a0"/>
    <w:qFormat/>
    <w:rPr>
      <w:rFonts w:ascii="黑体" w:eastAsia="黑体" w:hAnsi="宋体" w:cs="黑体" w:hint="eastAsia"/>
      <w:color w:val="000000"/>
      <w:sz w:val="18"/>
      <w:szCs w:val="18"/>
      <w:u w:val="none"/>
    </w:rPr>
  </w:style>
  <w:style w:type="character" w:customStyle="1" w:styleId="font121">
    <w:name w:val="font121"/>
    <w:basedOn w:val="a0"/>
    <w:qFormat/>
    <w:rPr>
      <w:rFonts w:ascii="黑体" w:eastAsia="黑体" w:hAnsi="宋体" w:cs="黑体" w:hint="eastAsia"/>
      <w:color w:val="000000"/>
      <w:sz w:val="16"/>
      <w:szCs w:val="16"/>
      <w:u w:val="none"/>
    </w:rPr>
  </w:style>
  <w:style w:type="character" w:customStyle="1" w:styleId="font141">
    <w:name w:val="font141"/>
    <w:basedOn w:val="a0"/>
    <w:qFormat/>
    <w:rPr>
      <w:rFonts w:ascii="黑体" w:eastAsia="黑体" w:hAnsi="宋体" w:cs="黑体" w:hint="eastAsia"/>
      <w:color w:val="000000"/>
      <w:sz w:val="14"/>
      <w:szCs w:val="14"/>
      <w:u w:val="none"/>
    </w:rPr>
  </w:style>
  <w:style w:type="character" w:customStyle="1" w:styleId="Char0">
    <w:name w:val="日期 Char"/>
    <w:basedOn w:val="a0"/>
    <w:link w:val="a5"/>
    <w:semiHidden/>
    <w:qFormat/>
    <w:rPr>
      <w:kern w:val="2"/>
      <w:sz w:val="21"/>
      <w:szCs w:val="24"/>
    </w:rPr>
  </w:style>
  <w:style w:type="paragraph" w:customStyle="1" w:styleId="3">
    <w:name w:val="修订3"/>
    <w:hidden/>
    <w:uiPriority w:val="99"/>
    <w:semiHidden/>
    <w:qFormat/>
    <w:rPr>
      <w:kern w:val="2"/>
      <w:sz w:val="21"/>
      <w:szCs w:val="24"/>
    </w:rPr>
  </w:style>
  <w:style w:type="paragraph" w:styleId="ac">
    <w:name w:val="List Paragraph"/>
    <w:basedOn w:val="a"/>
    <w:uiPriority w:val="99"/>
    <w:unhideWhenUsed/>
    <w:rsid w:val="008252D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chart" Target="charts/chart1.xml"/><Relationship Id="rId17" Type="http://schemas.openxmlformats.org/officeDocument/2006/relationships/chart" Target="charts/chart6.xml"/><Relationship Id="rId2" Type="http://schemas.openxmlformats.org/officeDocument/2006/relationships/customXml" Target="../customXml/item2.xml"/><Relationship Id="rId16" Type="http://schemas.openxmlformats.org/officeDocument/2006/relationships/chart" Target="charts/chart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chart" Target="charts/chart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022&#24180;&#39044;&#31639;&#20844;&#24320;\&#28023;&#30417;&#22823;&#38431;.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022&#24180;&#39044;&#31639;&#20844;&#24320;\&#22269;&#22303;&#20648;&#22791;.xls"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022&#24180;&#39044;&#31639;&#20844;&#24320;\&#19981;&#21160;&#20135;.xls"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022&#24180;&#39044;&#31639;&#20844;&#24320;\&#22269;&#22303;&#20648;&#22791;.xls"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022&#24180;&#39044;&#31639;&#20844;&#24320;\&#22269;&#22303;&#20648;&#22791;.xls"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2022&#24180;&#39044;&#31639;&#20844;&#24320;\&#22269;&#22303;&#20648;&#2279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收入构成情况</a:t>
            </a:r>
          </a:p>
        </c:rich>
      </c:tx>
      <c:layout/>
      <c:overlay val="0"/>
      <c:spPr>
        <a:noFill/>
        <a:ln>
          <a:noFill/>
        </a:ln>
        <a:effectLst/>
      </c:spPr>
    </c:title>
    <c:autoTitleDeleted val="0"/>
    <c:plotArea>
      <c:layout>
        <c:manualLayout>
          <c:layoutTarget val="inner"/>
          <c:xMode val="edge"/>
          <c:yMode val="edge"/>
          <c:x val="0.191643709825528"/>
          <c:y val="0.15844155844155799"/>
          <c:w val="0.66813590449954097"/>
          <c:h val="0.78744588744588695"/>
        </c:manualLayout>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[海监大队.xls]Sheet1!$B$4:$B$5</c:f>
              <c:strCache>
                <c:ptCount val="2"/>
                <c:pt idx="0">
                  <c:v>财政拨款</c:v>
                </c:pt>
                <c:pt idx="1">
                  <c:v>其他</c:v>
                </c:pt>
              </c:strCache>
            </c:strRef>
          </c:cat>
          <c:val>
            <c:numRef>
              <c:f>[海监大队.xls]Sheet1!$C$4:$C$5</c:f>
              <c:numCache>
                <c:formatCode>General</c:formatCode>
                <c:ptCount val="2"/>
                <c:pt idx="0">
                  <c:v>506.35</c:v>
                </c:pt>
                <c:pt idx="1">
                  <c:v>0</c:v>
                </c:pt>
              </c:numCache>
            </c:numRef>
          </c:val>
        </c:ser>
        <c:dLbls>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支出项目构成情况</a:t>
            </a:r>
          </a:p>
        </c:rich>
      </c:tx>
      <c:layout/>
      <c:overlay val="0"/>
      <c:spPr>
        <a:noFill/>
        <a:ln>
          <a:noFill/>
        </a:ln>
        <a:effectLst/>
      </c:spPr>
    </c:title>
    <c:autoTitleDeleted val="0"/>
    <c:plotArea>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[国土储备.xls]Sheet1!$A$2:$A$3</c:f>
              <c:strCache>
                <c:ptCount val="2"/>
                <c:pt idx="0">
                  <c:v>基本支出</c:v>
                </c:pt>
                <c:pt idx="1">
                  <c:v>项目支出</c:v>
                </c:pt>
              </c:strCache>
            </c:strRef>
          </c:cat>
          <c:val>
            <c:numRef>
              <c:f>[国土储备.xls]Sheet1!$B$2:$B$3</c:f>
              <c:numCache>
                <c:formatCode>General</c:formatCode>
                <c:ptCount val="2"/>
                <c:pt idx="0">
                  <c:v>1273.78</c:v>
                </c:pt>
                <c:pt idx="1">
                  <c:v>0</c:v>
                </c:pt>
              </c:numCache>
            </c:numRef>
          </c:val>
        </c:ser>
        <c:dLbls>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财政拨款收入预算</a:t>
            </a:r>
          </a:p>
        </c:rich>
      </c:tx>
      <c:layout/>
      <c:overlay val="0"/>
      <c:spPr>
        <a:noFill/>
        <a:ln>
          <a:noFill/>
        </a:ln>
        <a:effectLst/>
      </c:spPr>
    </c:title>
    <c:autoTitleDeleted val="0"/>
    <c:plotArea>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[不动产.xls]Sheet1!$A$1:$A$2</c:f>
              <c:strCache>
                <c:ptCount val="2"/>
                <c:pt idx="0">
                  <c:v>一般公共预算</c:v>
                </c:pt>
                <c:pt idx="1">
                  <c:v>其他</c:v>
                </c:pt>
              </c:strCache>
            </c:strRef>
          </c:cat>
          <c:val>
            <c:numRef>
              <c:f>[不动产.xls]Sheet1!$B$1:$B$2</c:f>
              <c:numCache>
                <c:formatCode>General</c:formatCode>
                <c:ptCount val="2"/>
                <c:pt idx="0" formatCode="0.00">
                  <c:v>1072.21</c:v>
                </c:pt>
                <c:pt idx="1">
                  <c:v>0</c:v>
                </c:pt>
              </c:numCache>
            </c:numRef>
          </c:val>
        </c:ser>
        <c:dLbls>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财政拨款收支项目构成</a:t>
            </a:r>
          </a:p>
        </c:rich>
      </c:tx>
      <c:layout/>
      <c:overlay val="0"/>
      <c:spPr>
        <a:noFill/>
        <a:ln>
          <a:noFill/>
        </a:ln>
        <a:effectLst/>
      </c:spPr>
    </c:title>
    <c:autoTitleDeleted val="0"/>
    <c:plotArea>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0"/>
              <c:layout>
                <c:manualLayout>
                  <c:x val="-8.7606685266717499E-2"/>
                  <c:y val="0.141482364486715"/>
                </c:manualLayout>
              </c:layout>
              <c:tx>
                <c:rich>
                  <a:bodyPr/>
                  <a:lstStyle/>
                  <a:p>
                    <a:r>
                      <a:rPr lang="zh-CN" altLang="en-US"/>
                      <a:t>社会保障和就业（类）支出</a:t>
                    </a:r>
                  </a:p>
                  <a:p>
                    <a:r>
                      <a:rPr lang="en-US" altLang="zh-CN"/>
                      <a:t>9.62%</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3.5039418993893699E-2"/>
                  <c:y val="3.1438776610207997E-2"/>
                </c:manualLayout>
              </c:layout>
              <c:tx>
                <c:rich>
                  <a:bodyPr/>
                  <a:lstStyle/>
                  <a:p>
                    <a:r>
                      <a:rPr lang="zh-CN" altLang="en-US"/>
                      <a:t>卫生健康（类）支出</a:t>
                    </a:r>
                  </a:p>
                  <a:p>
                    <a:r>
                      <a:rPr lang="en-US" altLang="zh-CN"/>
                      <a:t>5.94%</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tx>
                <c:rich>
                  <a:bodyPr/>
                  <a:lstStyle/>
                  <a:p>
                    <a:r>
                      <a:rPr lang="zh-CN" altLang="en-US"/>
                      <a:t>自然资源海洋气象等（类）支出</a:t>
                    </a:r>
                  </a:p>
                  <a:p>
                    <a:r>
                      <a:rPr lang="en-US" altLang="zh-CN"/>
                      <a:t>84.44%</a:t>
                    </a:r>
                  </a:p>
                </c:rich>
              </c:tx>
              <c:dLblPos val="inEnd"/>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[国土储备.xls]Sheet1!$A$36:$A$38</c:f>
              <c:strCache>
                <c:ptCount val="3"/>
                <c:pt idx="0">
                  <c:v>社会保障和就业（类）支出</c:v>
                </c:pt>
                <c:pt idx="1">
                  <c:v>卫生健康（类）支出</c:v>
                </c:pt>
                <c:pt idx="2">
                  <c:v>自然资源海洋气象等（类）支出</c:v>
                </c:pt>
              </c:strCache>
            </c:strRef>
          </c:cat>
          <c:val>
            <c:numRef>
              <c:f>[国土储备.xls]Sheet1!$B$36:$B$38</c:f>
              <c:numCache>
                <c:formatCode>General</c:formatCode>
                <c:ptCount val="3"/>
                <c:pt idx="0">
                  <c:v>122.55</c:v>
                </c:pt>
                <c:pt idx="1">
                  <c:v>75.66</c:v>
                </c:pt>
                <c:pt idx="2">
                  <c:v>1075.57</c:v>
                </c:pt>
              </c:numCache>
            </c:numRef>
          </c:val>
        </c:ser>
        <c:dLbls>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cat>
            <c:strRef>
              <c:f>[国土储备.xls]Sheet1!$A$55:$A$56</c:f>
              <c:strCache>
                <c:ptCount val="2"/>
                <c:pt idx="0">
                  <c:v>2021年</c:v>
                </c:pt>
                <c:pt idx="1">
                  <c:v>2022年</c:v>
                </c:pt>
              </c:strCache>
            </c:strRef>
          </c:cat>
          <c:val>
            <c:numRef>
              <c:f>[国土储备.xls]Sheet1!$B$55:$B$56</c:f>
              <c:numCache>
                <c:formatCode>General</c:formatCode>
                <c:ptCount val="2"/>
                <c:pt idx="0">
                  <c:v>651.76</c:v>
                </c:pt>
                <c:pt idx="1">
                  <c:v>1273.78</c:v>
                </c:pt>
              </c:numCache>
            </c:numRef>
          </c:val>
        </c:ser>
        <c:dLbls>
          <c:showLegendKey val="0"/>
          <c:showVal val="0"/>
          <c:showCatName val="0"/>
          <c:showSerName val="0"/>
          <c:showPercent val="0"/>
          <c:showBubbleSize val="0"/>
        </c:dLbls>
        <c:gapWidth val="219"/>
        <c:overlap val="-27"/>
        <c:axId val="182067968"/>
        <c:axId val="182069504"/>
      </c:barChart>
      <c:catAx>
        <c:axId val="18206796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2069504"/>
        <c:crosses val="autoZero"/>
        <c:auto val="1"/>
        <c:lblAlgn val="ctr"/>
        <c:lblOffset val="100"/>
        <c:noMultiLvlLbl val="0"/>
      </c:catAx>
      <c:valAx>
        <c:axId val="1820695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20679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一般公共预算支出</a:t>
            </a:r>
          </a:p>
        </c:rich>
      </c:tx>
      <c:layout/>
      <c:overlay val="0"/>
      <c:spPr>
        <a:noFill/>
        <a:ln>
          <a:noFill/>
        </a:ln>
        <a:effectLst/>
      </c:spPr>
    </c:title>
    <c:autoTitleDeleted val="0"/>
    <c:plotArea>
      <c:layout/>
      <c:pieChart>
        <c:varyColors val="1"/>
        <c:ser>
          <c:idx val="0"/>
          <c:order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0"/>
              <c:layout/>
              <c:tx>
                <c:rich>
                  <a:bodyPr/>
                  <a:lstStyle/>
                  <a:p>
                    <a:r>
                      <a:rPr lang="zh-CN" altLang="en-US"/>
                      <a:t>社会保障和就业（类）支出</a:t>
                    </a:r>
                  </a:p>
                  <a:p>
                    <a:r>
                      <a:rPr lang="en-US" altLang="zh-CN"/>
                      <a:t>9.62%</a:t>
                    </a:r>
                  </a:p>
                </c:rich>
              </c:tx>
              <c:dLblPos val="inEnd"/>
              <c:showLegendKey val="0"/>
              <c:showVal val="0"/>
              <c:showCatName val="1"/>
              <c:showSerName val="0"/>
              <c:showPercent val="1"/>
              <c:showBubbleSize val="0"/>
              <c:separator>
</c:separator>
              <c:extLst>
                <c:ext xmlns:c15="http://schemas.microsoft.com/office/drawing/2012/chart" uri="{CE6537A1-D6FC-4f65-9D91-7224C49458BB}"/>
              </c:extLst>
            </c:dLbl>
            <c:dLbl>
              <c:idx val="1"/>
              <c:layout>
                <c:manualLayout>
                  <c:x val="4.7539418993893703E-2"/>
                  <c:y val="-6.7556678342364698E-3"/>
                </c:manualLayout>
              </c:layout>
              <c:tx>
                <c:rich>
                  <a:bodyPr/>
                  <a:lstStyle/>
                  <a:p>
                    <a:r>
                      <a:rPr lang="zh-CN" altLang="en-US"/>
                      <a:t>卫生健康（类）支出</a:t>
                    </a:r>
                  </a:p>
                  <a:p>
                    <a:r>
                      <a:rPr lang="en-US" altLang="zh-CN"/>
                      <a:t>5.94%</a:t>
                    </a:r>
                  </a:p>
                </c:rich>
              </c:tx>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tx>
                <c:rich>
                  <a:bodyPr/>
                  <a:lstStyle/>
                  <a:p>
                    <a:r>
                      <a:rPr lang="zh-CN" altLang="en-US"/>
                      <a:t>自然资源海洋气象等（类）支出</a:t>
                    </a:r>
                  </a:p>
                  <a:p>
                    <a:r>
                      <a:rPr lang="en-US" altLang="zh-CN"/>
                      <a:t>84.44%</a:t>
                    </a:r>
                  </a:p>
                </c:rich>
              </c:tx>
              <c:dLblPos val="inEnd"/>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[国土储备.xls]Sheet1!$A$66:$A$68</c:f>
              <c:strCache>
                <c:ptCount val="3"/>
                <c:pt idx="0">
                  <c:v>社会保障和就业（类）支出</c:v>
                </c:pt>
                <c:pt idx="1">
                  <c:v>卫生健康（类）支出</c:v>
                </c:pt>
                <c:pt idx="2">
                  <c:v>自然资源海洋气象等（类）支出</c:v>
                </c:pt>
              </c:strCache>
            </c:strRef>
          </c:cat>
          <c:val>
            <c:numRef>
              <c:f>[国土储备.xls]Sheet1!$B$66:$B$68</c:f>
              <c:numCache>
                <c:formatCode>General</c:formatCode>
                <c:ptCount val="3"/>
                <c:pt idx="0">
                  <c:v>122.55</c:v>
                </c:pt>
                <c:pt idx="1">
                  <c:v>75.66</c:v>
                </c:pt>
                <c:pt idx="2">
                  <c:v>1075.57</c:v>
                </c:pt>
              </c:numCache>
            </c:numRef>
          </c:val>
        </c:ser>
        <c:dLbls>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C021E9-6722-42B1-AD72-CDA5FDB13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42</Pages>
  <Words>7565</Words>
  <Characters>4860</Characters>
  <Application>Microsoft Office Word</Application>
  <DocSecurity>0</DocSecurity>
  <Lines>40</Lines>
  <Paragraphs>24</Paragraphs>
  <ScaleCrop>false</ScaleCrop>
  <Company>Microsoft</Company>
  <LinksUpToDate>false</LinksUpToDate>
  <CharactersWithSpaces>12401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c:creator>
  <cp:lastModifiedBy>Windows 用户</cp:lastModifiedBy>
  <cp:revision>9</cp:revision>
  <cp:lastPrinted>2022-02-11T07:12:00Z</cp:lastPrinted>
  <dcterms:created xsi:type="dcterms:W3CDTF">2022-02-16T02:05:00Z</dcterms:created>
  <dcterms:modified xsi:type="dcterms:W3CDTF">2023-04-04T06:06:00Z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2A3C956BE2B2455A8832CA61C47A7CBE</vt:lpwstr>
  </property>
</Properties>
</file>